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3305D" w14:textId="45130512" w:rsidR="00B40C0D" w:rsidRPr="00B40C0D" w:rsidRDefault="002A1D8B" w:rsidP="00051CAA">
      <w:pPr>
        <w:spacing w:after="40"/>
        <w:jc w:val="center"/>
        <w:rPr>
          <w:rFonts w:ascii="Gotham Narrow Book" w:hAnsi="Gotham Narrow Book"/>
          <w:b/>
          <w:sz w:val="36"/>
          <w:szCs w:val="40"/>
        </w:rPr>
      </w:pPr>
      <w:bookmarkStart w:id="0" w:name="_GoBack"/>
      <w:bookmarkEnd w:id="0"/>
      <w:r w:rsidRPr="00051CAA">
        <w:rPr>
          <w:rFonts w:ascii="Gotham Narrow Book" w:hAnsi="Gotham Narrow Book"/>
          <w:b/>
          <w:sz w:val="36"/>
          <w:szCs w:val="40"/>
        </w:rPr>
        <w:t>Taking a Stand</w:t>
      </w:r>
      <w:r w:rsidR="00B40C0D" w:rsidRPr="00051CAA">
        <w:rPr>
          <w:rFonts w:ascii="Gotham Narrow Book" w:hAnsi="Gotham Narrow Book"/>
          <w:b/>
          <w:sz w:val="36"/>
          <w:szCs w:val="40"/>
        </w:rPr>
        <w:t>:</w:t>
      </w:r>
      <w:r w:rsidR="00B40C0D" w:rsidRPr="00B40C0D">
        <w:rPr>
          <w:rFonts w:ascii="Gotham Narrow Book" w:hAnsi="Gotham Narrow Book"/>
          <w:b/>
          <w:sz w:val="36"/>
          <w:szCs w:val="40"/>
        </w:rPr>
        <w:t xml:space="preserve">  </w:t>
      </w:r>
      <w:r w:rsidR="00E75929">
        <w:rPr>
          <w:rFonts w:ascii="Gotham Narrow Book" w:hAnsi="Gotham Narrow Book"/>
          <w:b/>
          <w:sz w:val="36"/>
          <w:szCs w:val="40"/>
        </w:rPr>
        <w:t>How</w:t>
      </w:r>
      <w:r w:rsidR="00B40C0D" w:rsidRPr="00051CAA">
        <w:rPr>
          <w:rFonts w:ascii="Gotham Narrow Book" w:hAnsi="Gotham Narrow Book"/>
          <w:b/>
          <w:sz w:val="36"/>
          <w:szCs w:val="40"/>
        </w:rPr>
        <w:t xml:space="preserve"> </w:t>
      </w:r>
      <w:r w:rsidR="00B40C0D" w:rsidRPr="00B40C0D">
        <w:rPr>
          <w:rFonts w:ascii="Gotham Narrow Book" w:hAnsi="Gotham Narrow Book"/>
          <w:b/>
          <w:sz w:val="36"/>
          <w:szCs w:val="40"/>
        </w:rPr>
        <w:t>Corporations</w:t>
      </w:r>
    </w:p>
    <w:p w14:paraId="44333BB9" w14:textId="090054CF" w:rsidR="008F0FCA" w:rsidRPr="00051CAA" w:rsidRDefault="0006172C" w:rsidP="00B40C0D">
      <w:pPr>
        <w:jc w:val="center"/>
        <w:rPr>
          <w:rFonts w:ascii="Gotham Narrow Book" w:hAnsi="Gotham Narrow Book"/>
          <w:b/>
          <w:sz w:val="36"/>
          <w:szCs w:val="40"/>
        </w:rPr>
      </w:pPr>
      <w:r>
        <w:rPr>
          <w:rFonts w:ascii="Gotham Narrow Book" w:hAnsi="Gotham Narrow Book"/>
          <w:b/>
          <w:sz w:val="36"/>
          <w:szCs w:val="40"/>
        </w:rPr>
        <w:t>Speak Out</w:t>
      </w:r>
      <w:r w:rsidR="002A1D8B" w:rsidRPr="00051CAA">
        <w:rPr>
          <w:rFonts w:ascii="Gotham Narrow Book" w:hAnsi="Gotham Narrow Book"/>
          <w:b/>
          <w:sz w:val="36"/>
          <w:szCs w:val="40"/>
        </w:rPr>
        <w:t xml:space="preserve"> </w:t>
      </w:r>
      <w:r w:rsidR="00B40C0D" w:rsidRPr="00051CAA">
        <w:rPr>
          <w:rFonts w:ascii="Gotham Narrow Book" w:hAnsi="Gotham Narrow Book"/>
          <w:b/>
          <w:sz w:val="36"/>
          <w:szCs w:val="40"/>
        </w:rPr>
        <w:t xml:space="preserve">on </w:t>
      </w:r>
      <w:r w:rsidR="002A1D8B" w:rsidRPr="00051CAA">
        <w:rPr>
          <w:rFonts w:ascii="Gotham Narrow Book" w:hAnsi="Gotham Narrow Book"/>
          <w:b/>
          <w:sz w:val="36"/>
          <w:szCs w:val="40"/>
        </w:rPr>
        <w:t>Social Issues</w:t>
      </w:r>
      <w:r w:rsidR="0081100D" w:rsidRPr="00051CAA">
        <w:rPr>
          <w:rFonts w:ascii="Gotham Narrow Book" w:hAnsi="Gotham Narrow Book"/>
          <w:b/>
          <w:sz w:val="36"/>
          <w:szCs w:val="40"/>
        </w:rPr>
        <w:br/>
      </w:r>
      <w:r w:rsidR="00B50C97">
        <w:br/>
      </w:r>
      <w:r w:rsidR="008F0FCA" w:rsidRPr="00D3364F">
        <w:rPr>
          <w:rFonts w:ascii="Gotham Narrow Bold" w:hAnsi="Gotham Narrow Bold"/>
          <w:sz w:val="28"/>
          <w:szCs w:val="28"/>
        </w:rPr>
        <w:t>Introduction</w:t>
      </w:r>
      <w:r w:rsidR="008F0FCA" w:rsidRPr="00051CAA">
        <w:rPr>
          <w:rFonts w:ascii="Gotham Narrow Medium" w:hAnsi="Gotham Narrow Medium"/>
          <w:sz w:val="32"/>
          <w:szCs w:val="28"/>
        </w:rPr>
        <w:t xml:space="preserve"> </w:t>
      </w:r>
    </w:p>
    <w:p w14:paraId="7C86FD2C" w14:textId="75AF4736" w:rsidR="0006172C" w:rsidRDefault="009A5432" w:rsidP="0058094B">
      <w:pPr>
        <w:rPr>
          <w:rFonts w:ascii="Whitman RomanLF" w:hAnsi="Whitman RomanLF"/>
        </w:rPr>
      </w:pPr>
      <w:r w:rsidRPr="00DC64D5">
        <w:rPr>
          <w:rFonts w:ascii="Whitman RomanLF" w:hAnsi="Whitman RomanLF"/>
        </w:rPr>
        <w:t xml:space="preserve">Major corporations are facing growing pressure to weigh in on social issues — and this pressure is coming from </w:t>
      </w:r>
      <w:r w:rsidR="000F5DD9">
        <w:rPr>
          <w:rFonts w:ascii="Whitman RomanLF" w:hAnsi="Whitman RomanLF"/>
        </w:rPr>
        <w:t>both internal and external sources</w:t>
      </w:r>
      <w:r w:rsidRPr="00DC64D5">
        <w:rPr>
          <w:rFonts w:ascii="Whitman RomanLF" w:hAnsi="Whitman RomanLF"/>
        </w:rPr>
        <w:t xml:space="preserve">. </w:t>
      </w:r>
    </w:p>
    <w:p w14:paraId="434F8967" w14:textId="0BA9D37A" w:rsidR="0006172C" w:rsidRDefault="000D73BA" w:rsidP="00051CAA">
      <w:pPr>
        <w:rPr>
          <w:rFonts w:ascii="Gotham Narrow Medium" w:hAnsi="Gotham Narrow Medium"/>
          <w:sz w:val="28"/>
          <w:szCs w:val="28"/>
        </w:rPr>
      </w:pPr>
      <w:r>
        <w:rPr>
          <w:rFonts w:ascii="Whitman RomanLF" w:hAnsi="Whitman RomanLF"/>
        </w:rPr>
        <w:t>In July 2016</w:t>
      </w:r>
      <w:r w:rsidR="007E7511">
        <w:rPr>
          <w:rFonts w:ascii="Whitman RomanLF" w:hAnsi="Whitman RomanLF"/>
        </w:rPr>
        <w:t>,</w:t>
      </w:r>
      <w:r>
        <w:rPr>
          <w:rFonts w:ascii="Whitman RomanLF" w:hAnsi="Whitman RomanLF"/>
        </w:rPr>
        <w:t xml:space="preserve"> t</w:t>
      </w:r>
      <w:r w:rsidR="0068368F" w:rsidRPr="00DC64D5">
        <w:rPr>
          <w:rFonts w:ascii="Whitman RomanLF" w:hAnsi="Whitman RomanLF"/>
        </w:rPr>
        <w:t xml:space="preserve">he </w:t>
      </w:r>
      <w:r w:rsidR="0006172C">
        <w:rPr>
          <w:rFonts w:ascii="Whitman RomanLF" w:hAnsi="Whitman RomanLF"/>
        </w:rPr>
        <w:t xml:space="preserve">nonpartisan </w:t>
      </w:r>
      <w:r w:rsidR="0068368F" w:rsidRPr="00DC64D5">
        <w:rPr>
          <w:rFonts w:ascii="Whitman RomanLF" w:hAnsi="Whitman RomanLF"/>
        </w:rPr>
        <w:t xml:space="preserve">Public Affairs Council conducted </w:t>
      </w:r>
      <w:r w:rsidR="00B40C0D">
        <w:rPr>
          <w:rFonts w:ascii="Whitman RomanLF" w:hAnsi="Whitman RomanLF"/>
        </w:rPr>
        <w:t xml:space="preserve">a </w:t>
      </w:r>
      <w:r w:rsidR="0068368F" w:rsidRPr="00DC64D5">
        <w:rPr>
          <w:rFonts w:ascii="Whitman RomanLF" w:hAnsi="Whitman RomanLF"/>
        </w:rPr>
        <w:t xml:space="preserve">survey </w:t>
      </w:r>
      <w:r w:rsidR="00EF51D7">
        <w:rPr>
          <w:rFonts w:ascii="Whitman RomanLF" w:hAnsi="Whitman RomanLF"/>
        </w:rPr>
        <w:t xml:space="preserve">of major corporations </w:t>
      </w:r>
      <w:r w:rsidR="0068368F" w:rsidRPr="00DC64D5">
        <w:rPr>
          <w:rFonts w:ascii="Whitman RomanLF" w:hAnsi="Whitman RomanLF"/>
        </w:rPr>
        <w:t xml:space="preserve">to better understand </w:t>
      </w:r>
      <w:r w:rsidR="001260A2">
        <w:rPr>
          <w:rFonts w:ascii="Whitman RomanLF" w:hAnsi="Whitman RomanLF"/>
        </w:rPr>
        <w:t xml:space="preserve">how </w:t>
      </w:r>
      <w:r w:rsidR="00EF51D7">
        <w:rPr>
          <w:rFonts w:ascii="Whitman RomanLF" w:hAnsi="Whitman RomanLF"/>
        </w:rPr>
        <w:t xml:space="preserve">and why </w:t>
      </w:r>
      <w:r w:rsidR="001260A2">
        <w:rPr>
          <w:rFonts w:ascii="Whitman RomanLF" w:hAnsi="Whitman RomanLF"/>
        </w:rPr>
        <w:t xml:space="preserve">companies </w:t>
      </w:r>
      <w:r w:rsidR="00EF51D7">
        <w:rPr>
          <w:rFonts w:ascii="Whitman RomanLF" w:hAnsi="Whitman RomanLF"/>
        </w:rPr>
        <w:t>speak out on</w:t>
      </w:r>
      <w:r w:rsidR="001260A2">
        <w:rPr>
          <w:rFonts w:ascii="Whitman RomanLF" w:hAnsi="Whitman RomanLF"/>
        </w:rPr>
        <w:t xml:space="preserve"> social issues</w:t>
      </w:r>
      <w:r w:rsidR="00EF51D7">
        <w:rPr>
          <w:rFonts w:ascii="Whitman RomanLF" w:hAnsi="Whitman RomanLF"/>
        </w:rPr>
        <w:t xml:space="preserve"> such as discrimination, environmental sustainability, human rights and access to </w:t>
      </w:r>
      <w:r w:rsidR="000F5DD9">
        <w:rPr>
          <w:rFonts w:ascii="Whitman RomanLF" w:hAnsi="Whitman RomanLF"/>
        </w:rPr>
        <w:t>quality</w:t>
      </w:r>
      <w:r w:rsidR="00EF51D7">
        <w:rPr>
          <w:rFonts w:ascii="Whitman RomanLF" w:hAnsi="Whitman RomanLF"/>
        </w:rPr>
        <w:t xml:space="preserve"> education</w:t>
      </w:r>
      <w:r w:rsidR="001260A2">
        <w:rPr>
          <w:rFonts w:ascii="Whitman RomanLF" w:hAnsi="Whitman RomanLF"/>
        </w:rPr>
        <w:t>. Th</w:t>
      </w:r>
      <w:r w:rsidR="00E75929">
        <w:rPr>
          <w:rFonts w:ascii="Whitman RomanLF" w:hAnsi="Whitman RomanLF"/>
        </w:rPr>
        <w:t>is</w:t>
      </w:r>
      <w:r w:rsidR="001260A2">
        <w:rPr>
          <w:rFonts w:ascii="Whitman RomanLF" w:hAnsi="Whitman RomanLF"/>
        </w:rPr>
        <w:t xml:space="preserve"> study examines </w:t>
      </w:r>
      <w:r w:rsidR="000F5DD9">
        <w:rPr>
          <w:rFonts w:ascii="Whitman RomanLF" w:hAnsi="Whitman RomanLF"/>
        </w:rPr>
        <w:t xml:space="preserve">the sources of </w:t>
      </w:r>
      <w:r w:rsidR="00EF51D7">
        <w:rPr>
          <w:rFonts w:ascii="Whitman RomanLF" w:hAnsi="Whitman RomanLF"/>
        </w:rPr>
        <w:t xml:space="preserve">stakeholder </w:t>
      </w:r>
      <w:r w:rsidR="001260A2">
        <w:rPr>
          <w:rFonts w:ascii="Whitman RomanLF" w:hAnsi="Whitman RomanLF"/>
        </w:rPr>
        <w:t>pressure</w:t>
      </w:r>
      <w:r w:rsidR="000F5DD9">
        <w:rPr>
          <w:rFonts w:ascii="Whitman RomanLF" w:hAnsi="Whitman RomanLF"/>
        </w:rPr>
        <w:t xml:space="preserve"> on companies</w:t>
      </w:r>
      <w:r w:rsidR="00EF51D7">
        <w:rPr>
          <w:rFonts w:ascii="Whitman RomanLF" w:hAnsi="Whitman RomanLF"/>
        </w:rPr>
        <w:t xml:space="preserve">, </w:t>
      </w:r>
      <w:r w:rsidR="0006172C">
        <w:rPr>
          <w:rFonts w:ascii="Whitman RomanLF" w:hAnsi="Whitman RomanLF"/>
        </w:rPr>
        <w:t>which</w:t>
      </w:r>
      <w:r w:rsidR="001260A2">
        <w:rPr>
          <w:rFonts w:ascii="Whitman RomanLF" w:hAnsi="Whitman RomanLF"/>
        </w:rPr>
        <w:t xml:space="preserve"> issues companies are </w:t>
      </w:r>
      <w:r w:rsidR="0006172C">
        <w:rPr>
          <w:rFonts w:ascii="Whitman RomanLF" w:hAnsi="Whitman RomanLF"/>
        </w:rPr>
        <w:t>advocating</w:t>
      </w:r>
      <w:r w:rsidR="00EF51D7">
        <w:rPr>
          <w:rFonts w:ascii="Whitman RomanLF" w:hAnsi="Whitman RomanLF"/>
        </w:rPr>
        <w:t xml:space="preserve"> </w:t>
      </w:r>
      <w:r w:rsidR="0006172C">
        <w:rPr>
          <w:rFonts w:ascii="Whitman RomanLF" w:hAnsi="Whitman RomanLF"/>
        </w:rPr>
        <w:t xml:space="preserve">for </w:t>
      </w:r>
      <w:r w:rsidR="00EF51D7">
        <w:rPr>
          <w:rFonts w:ascii="Whitman RomanLF" w:hAnsi="Whitman RomanLF"/>
        </w:rPr>
        <w:t xml:space="preserve">and </w:t>
      </w:r>
      <w:r w:rsidR="001260A2">
        <w:rPr>
          <w:rFonts w:ascii="Whitman RomanLF" w:hAnsi="Whitman RomanLF"/>
        </w:rPr>
        <w:t xml:space="preserve">what </w:t>
      </w:r>
      <w:r w:rsidR="00EF51D7">
        <w:rPr>
          <w:rFonts w:ascii="Whitman RomanLF" w:hAnsi="Whitman RomanLF"/>
        </w:rPr>
        <w:t xml:space="preserve">specific </w:t>
      </w:r>
      <w:r w:rsidR="001260A2">
        <w:rPr>
          <w:rFonts w:ascii="Whitman RomanLF" w:hAnsi="Whitman RomanLF"/>
        </w:rPr>
        <w:t>actions they have taken</w:t>
      </w:r>
      <w:r w:rsidR="00EF51D7">
        <w:rPr>
          <w:rFonts w:ascii="Whitman RomanLF" w:hAnsi="Whitman RomanLF"/>
        </w:rPr>
        <w:t>.</w:t>
      </w:r>
      <w:r w:rsidR="0068368F" w:rsidRPr="00DC64D5">
        <w:rPr>
          <w:rFonts w:ascii="Whitman RomanLF" w:hAnsi="Whitman RomanLF"/>
        </w:rPr>
        <w:t xml:space="preserve"> </w:t>
      </w:r>
    </w:p>
    <w:p w14:paraId="5D56FD66" w14:textId="055CCA4B" w:rsidR="00CE416E" w:rsidRPr="00D3364F" w:rsidRDefault="00CE416E" w:rsidP="00894C68">
      <w:pPr>
        <w:jc w:val="center"/>
        <w:rPr>
          <w:rFonts w:ascii="Gotham Narrow Bold" w:hAnsi="Gotham Narrow Bold"/>
          <w:sz w:val="28"/>
          <w:szCs w:val="28"/>
        </w:rPr>
      </w:pPr>
      <w:r w:rsidRPr="00D3364F">
        <w:rPr>
          <w:rFonts w:ascii="Gotham Narrow Bold" w:hAnsi="Gotham Narrow Bold"/>
          <w:sz w:val="28"/>
          <w:szCs w:val="28"/>
        </w:rPr>
        <w:t xml:space="preserve">Key </w:t>
      </w:r>
      <w:r w:rsidR="00315B34" w:rsidRPr="00D3364F">
        <w:rPr>
          <w:rFonts w:ascii="Gotham Narrow Bold" w:hAnsi="Gotham Narrow Bold"/>
          <w:sz w:val="28"/>
          <w:szCs w:val="28"/>
        </w:rPr>
        <w:t>F</w:t>
      </w:r>
      <w:r w:rsidR="00D80868" w:rsidRPr="00D3364F">
        <w:rPr>
          <w:rFonts w:ascii="Gotham Narrow Bold" w:hAnsi="Gotham Narrow Bold"/>
          <w:sz w:val="28"/>
          <w:szCs w:val="28"/>
        </w:rPr>
        <w:t>indings</w:t>
      </w:r>
    </w:p>
    <w:p w14:paraId="6D4408BF" w14:textId="7A85D07B" w:rsidR="00CE416E" w:rsidRPr="00DC64D5" w:rsidRDefault="00CE416E" w:rsidP="0058094B">
      <w:pPr>
        <w:pStyle w:val="ListParagraph"/>
        <w:numPr>
          <w:ilvl w:val="0"/>
          <w:numId w:val="2"/>
        </w:numPr>
        <w:rPr>
          <w:rFonts w:ascii="Whitman RomanLF" w:hAnsi="Whitman RomanLF"/>
        </w:rPr>
      </w:pPr>
      <w:r w:rsidRPr="00DC64D5">
        <w:rPr>
          <w:rFonts w:ascii="Whitman RomanLF" w:hAnsi="Whitman RomanLF"/>
        </w:rPr>
        <w:t>O</w:t>
      </w:r>
      <w:r w:rsidR="009A5432" w:rsidRPr="00DC64D5">
        <w:rPr>
          <w:rFonts w:ascii="Whitman RomanLF" w:hAnsi="Whitman RomanLF"/>
        </w:rPr>
        <w:t>ver the last three years</w:t>
      </w:r>
      <w:r w:rsidR="00DC64D5">
        <w:rPr>
          <w:rFonts w:ascii="Whitman RomanLF" w:hAnsi="Whitman RomanLF"/>
        </w:rPr>
        <w:t xml:space="preserve">, </w:t>
      </w:r>
      <w:r w:rsidR="009A5432" w:rsidRPr="00DC64D5">
        <w:rPr>
          <w:rFonts w:ascii="Whitman RomanLF" w:hAnsi="Whitman RomanLF"/>
        </w:rPr>
        <w:t>60 percent</w:t>
      </w:r>
      <w:r w:rsidRPr="00DC64D5">
        <w:rPr>
          <w:rFonts w:ascii="Whitman RomanLF" w:hAnsi="Whitman RomanLF"/>
        </w:rPr>
        <w:t xml:space="preserve"> of </w:t>
      </w:r>
      <w:r w:rsidR="005D1F7B">
        <w:rPr>
          <w:rFonts w:ascii="Whitman RomanLF" w:hAnsi="Whitman RomanLF"/>
        </w:rPr>
        <w:t>responding companies</w:t>
      </w:r>
      <w:r w:rsidR="005D1F7B" w:rsidRPr="00DC64D5">
        <w:rPr>
          <w:rFonts w:ascii="Whitman RomanLF" w:hAnsi="Whitman RomanLF"/>
        </w:rPr>
        <w:t xml:space="preserve"> </w:t>
      </w:r>
      <w:r w:rsidR="009A5432" w:rsidRPr="00DC64D5">
        <w:rPr>
          <w:rFonts w:ascii="Whitman RomanLF" w:hAnsi="Whitman RomanLF"/>
        </w:rPr>
        <w:t>have experienced rising stakeholder pressure to get engaged in social issues such as discrimination, sustainability, human rights</w:t>
      </w:r>
      <w:r w:rsidR="00E75929">
        <w:rPr>
          <w:rFonts w:ascii="Whitman RomanLF" w:hAnsi="Whitman RomanLF"/>
        </w:rPr>
        <w:t xml:space="preserve"> and education</w:t>
      </w:r>
      <w:r w:rsidR="009A5432" w:rsidRPr="00DC64D5">
        <w:rPr>
          <w:rFonts w:ascii="Whitman RomanLF" w:hAnsi="Whitman RomanLF"/>
        </w:rPr>
        <w:t xml:space="preserve">. None of the respondents reported that pressure had decreased. </w:t>
      </w:r>
    </w:p>
    <w:p w14:paraId="6610674B" w14:textId="331FEE82" w:rsidR="009A5432" w:rsidRPr="00DC64D5" w:rsidRDefault="00B50C97" w:rsidP="0058094B">
      <w:pPr>
        <w:pStyle w:val="ListParagraph"/>
        <w:numPr>
          <w:ilvl w:val="0"/>
          <w:numId w:val="2"/>
        </w:numPr>
        <w:rPr>
          <w:rFonts w:ascii="Whitman RomanLF" w:hAnsi="Whitman RomanLF"/>
        </w:rPr>
      </w:pPr>
      <w:r w:rsidRPr="00DC64D5">
        <w:rPr>
          <w:rFonts w:ascii="Whitman RomanLF" w:hAnsi="Whitman RomanLF"/>
        </w:rPr>
        <w:t xml:space="preserve">Seventy-four </w:t>
      </w:r>
      <w:r w:rsidR="00333EB4" w:rsidRPr="00DC64D5">
        <w:rPr>
          <w:rFonts w:ascii="Whitman RomanLF" w:hAnsi="Whitman RomanLF"/>
        </w:rPr>
        <w:t>percent</w:t>
      </w:r>
      <w:r w:rsidR="009A5432" w:rsidRPr="00DC64D5">
        <w:rPr>
          <w:rFonts w:ascii="Whitman RomanLF" w:hAnsi="Whitman RomanLF"/>
        </w:rPr>
        <w:t xml:space="preserve"> of respondents said they expect pressure to get involved in social issues will increase over the next three years. </w:t>
      </w:r>
    </w:p>
    <w:p w14:paraId="1E579545" w14:textId="6B0DAE71" w:rsidR="00CE416E" w:rsidRPr="00DC64D5" w:rsidRDefault="005D1F7B" w:rsidP="0058094B">
      <w:pPr>
        <w:pStyle w:val="ListParagraph"/>
        <w:numPr>
          <w:ilvl w:val="0"/>
          <w:numId w:val="2"/>
        </w:numPr>
        <w:rPr>
          <w:rFonts w:ascii="Whitman RomanLF" w:hAnsi="Whitman RomanLF"/>
        </w:rPr>
      </w:pPr>
      <w:r>
        <w:rPr>
          <w:rFonts w:ascii="Whitman RomanLF" w:hAnsi="Whitman RomanLF"/>
        </w:rPr>
        <w:t xml:space="preserve">Stakeholder </w:t>
      </w:r>
      <w:r w:rsidR="00CE416E" w:rsidRPr="00DC64D5">
        <w:rPr>
          <w:rFonts w:ascii="Whitman RomanLF" w:hAnsi="Whitman RomanLF"/>
        </w:rPr>
        <w:t xml:space="preserve">groups </w:t>
      </w:r>
      <w:r w:rsidR="009A5432" w:rsidRPr="00DC64D5">
        <w:rPr>
          <w:rFonts w:ascii="Whitman RomanLF" w:hAnsi="Whitman RomanLF"/>
        </w:rPr>
        <w:t xml:space="preserve">with the most influence over a company’s decision to get involved are senior management, employees and customers. </w:t>
      </w:r>
    </w:p>
    <w:p w14:paraId="0667D229" w14:textId="5C3187FD" w:rsidR="00303740" w:rsidRDefault="009A5432" w:rsidP="0058094B">
      <w:pPr>
        <w:pStyle w:val="ListParagraph"/>
        <w:numPr>
          <w:ilvl w:val="0"/>
          <w:numId w:val="2"/>
        </w:numPr>
        <w:rPr>
          <w:rFonts w:ascii="Whitman RomanLF" w:hAnsi="Whitman RomanLF"/>
        </w:rPr>
      </w:pPr>
      <w:r w:rsidRPr="00DC64D5">
        <w:rPr>
          <w:rFonts w:ascii="Whitman RomanLF" w:hAnsi="Whitman RomanLF"/>
        </w:rPr>
        <w:t xml:space="preserve">Expectations for involvement are highest among companies with more than $15 billion in annual revenue. More than three-quarters of these firms said they experienced increased pressure to weigh in on social issues. </w:t>
      </w:r>
      <w:r w:rsidR="00EE6395" w:rsidRPr="00DC64D5">
        <w:rPr>
          <w:rFonts w:ascii="Whitman RomanLF" w:hAnsi="Whitman RomanLF"/>
        </w:rPr>
        <w:t xml:space="preserve">Eighty-six percent of </w:t>
      </w:r>
      <w:r w:rsidR="00285940">
        <w:rPr>
          <w:rFonts w:ascii="Whitman RomanLF" w:hAnsi="Whitman RomanLF"/>
        </w:rPr>
        <w:t xml:space="preserve">large </w:t>
      </w:r>
      <w:r w:rsidR="00EE6395" w:rsidRPr="00DC64D5">
        <w:rPr>
          <w:rFonts w:ascii="Whitman RomanLF" w:hAnsi="Whitman RomanLF"/>
        </w:rPr>
        <w:t>companies expect it to increase</w:t>
      </w:r>
      <w:r w:rsidR="00DC64D5">
        <w:rPr>
          <w:rFonts w:ascii="Whitman RomanLF" w:hAnsi="Whitman RomanLF"/>
        </w:rPr>
        <w:t xml:space="preserve"> further</w:t>
      </w:r>
      <w:r w:rsidR="00EE6395" w:rsidRPr="00DC64D5">
        <w:rPr>
          <w:rFonts w:ascii="Whitman RomanLF" w:hAnsi="Whitman RomanLF"/>
        </w:rPr>
        <w:t xml:space="preserve"> over the next three years.</w:t>
      </w:r>
    </w:p>
    <w:p w14:paraId="57F629F0" w14:textId="380AD1C6" w:rsidR="00303740" w:rsidRPr="00051CAA" w:rsidRDefault="009A5432" w:rsidP="0058094B">
      <w:pPr>
        <w:pStyle w:val="ListParagraph"/>
        <w:numPr>
          <w:ilvl w:val="0"/>
          <w:numId w:val="2"/>
        </w:numPr>
        <w:rPr>
          <w:rFonts w:ascii="Whitman RomanLF" w:hAnsi="Whitman RomanLF"/>
        </w:rPr>
      </w:pPr>
      <w:r w:rsidRPr="00303740">
        <w:rPr>
          <w:rFonts w:ascii="Whitman RomanLF" w:hAnsi="Whitman RomanLF"/>
        </w:rPr>
        <w:t>High percentages of companies said they were most involved recently in efforts to protect the environment (74%)</w:t>
      </w:r>
      <w:r w:rsidR="00303740" w:rsidRPr="00051CAA">
        <w:rPr>
          <w:rFonts w:ascii="Whitman RomanLF" w:hAnsi="Whitman RomanLF"/>
        </w:rPr>
        <w:t>;</w:t>
      </w:r>
      <w:r w:rsidRPr="00303740">
        <w:rPr>
          <w:rFonts w:ascii="Whitman RomanLF" w:hAnsi="Whitman RomanLF"/>
        </w:rPr>
        <w:t xml:space="preserve"> end discrimination/restrictions based on sexual orientation (59%)</w:t>
      </w:r>
      <w:r w:rsidR="00303740" w:rsidRPr="00C50C00">
        <w:rPr>
          <w:rFonts w:ascii="Whitman RomanLF" w:hAnsi="Whitman RomanLF"/>
        </w:rPr>
        <w:t xml:space="preserve">, </w:t>
      </w:r>
      <w:r w:rsidRPr="00C50C00">
        <w:rPr>
          <w:rFonts w:ascii="Whitman RomanLF" w:hAnsi="Whitman RomanLF"/>
        </w:rPr>
        <w:t xml:space="preserve">gender (54%), </w:t>
      </w:r>
      <w:r w:rsidR="00303740" w:rsidRPr="00051CAA">
        <w:rPr>
          <w:rFonts w:ascii="Whitman RomanLF" w:hAnsi="Whitman RomanLF"/>
        </w:rPr>
        <w:t xml:space="preserve">gender identity (52%) or race (50%); </w:t>
      </w:r>
      <w:r w:rsidRPr="00303740">
        <w:rPr>
          <w:rFonts w:ascii="Whitman RomanLF" w:hAnsi="Whitman RomanLF"/>
        </w:rPr>
        <w:t>improve access to quality education (59%)</w:t>
      </w:r>
      <w:r w:rsidR="00303740" w:rsidRPr="00051CAA">
        <w:rPr>
          <w:rFonts w:ascii="Whitman RomanLF" w:hAnsi="Whitman RomanLF"/>
        </w:rPr>
        <w:t>;</w:t>
      </w:r>
      <w:r w:rsidRPr="00303740">
        <w:rPr>
          <w:rFonts w:ascii="Whitman RomanLF" w:hAnsi="Whitman RomanLF"/>
        </w:rPr>
        <w:t xml:space="preserve"> </w:t>
      </w:r>
      <w:r w:rsidR="00303740" w:rsidRPr="00051CAA">
        <w:rPr>
          <w:rFonts w:ascii="Whitman RomanLF" w:hAnsi="Whitman RomanLF"/>
        </w:rPr>
        <w:t xml:space="preserve">and </w:t>
      </w:r>
      <w:r w:rsidRPr="00303740">
        <w:rPr>
          <w:rFonts w:ascii="Whitman RomanLF" w:hAnsi="Whitman RomanLF"/>
        </w:rPr>
        <w:t>protect human rights abroad (49%</w:t>
      </w:r>
      <w:r w:rsidR="00303740" w:rsidRPr="00051CAA">
        <w:rPr>
          <w:rFonts w:ascii="Whitman RomanLF" w:hAnsi="Whitman RomanLF"/>
        </w:rPr>
        <w:t>).</w:t>
      </w:r>
    </w:p>
    <w:p w14:paraId="19B3BB20" w14:textId="121E7612" w:rsidR="00303740" w:rsidRPr="00303740" w:rsidRDefault="00303740" w:rsidP="0058094B">
      <w:pPr>
        <w:pStyle w:val="ListParagraph"/>
        <w:numPr>
          <w:ilvl w:val="0"/>
          <w:numId w:val="2"/>
        </w:numPr>
        <w:rPr>
          <w:rFonts w:ascii="Whitman RomanLF" w:hAnsi="Whitman RomanLF"/>
        </w:rPr>
      </w:pPr>
      <w:r w:rsidRPr="00303740">
        <w:rPr>
          <w:rFonts w:ascii="Whitman RomanLF" w:hAnsi="Whitman RomanLF"/>
        </w:rPr>
        <w:t>Pu</w:t>
      </w:r>
      <w:r w:rsidRPr="00C50C00">
        <w:rPr>
          <w:rFonts w:ascii="Whitman RomanLF" w:hAnsi="Whitman RomanLF"/>
        </w:rPr>
        <w:t xml:space="preserve">blicly traded corporations were more likely </w:t>
      </w:r>
      <w:r w:rsidRPr="00051CAA">
        <w:rPr>
          <w:rFonts w:ascii="Whitman RomanLF" w:hAnsi="Whitman RomanLF"/>
        </w:rPr>
        <w:t>than private companies to experience growing pressure to engage, and they were more likely to be involved in efforts to support various social issues.</w:t>
      </w:r>
    </w:p>
    <w:p w14:paraId="78EF8F86" w14:textId="307D0903" w:rsidR="00EE6395" w:rsidRPr="00DC64D5" w:rsidRDefault="00EE6395" w:rsidP="0058094B">
      <w:pPr>
        <w:pStyle w:val="ListParagraph"/>
        <w:numPr>
          <w:ilvl w:val="0"/>
          <w:numId w:val="2"/>
        </w:numPr>
        <w:rPr>
          <w:rFonts w:ascii="Whitman RomanLF" w:hAnsi="Whitman RomanLF"/>
        </w:rPr>
      </w:pPr>
      <w:r w:rsidRPr="00DC64D5">
        <w:rPr>
          <w:rFonts w:ascii="Whitman RomanLF" w:hAnsi="Whitman RomanLF"/>
        </w:rPr>
        <w:t>While both U.S.</w:t>
      </w:r>
      <w:r w:rsidR="00303740">
        <w:rPr>
          <w:rFonts w:ascii="Whitman RomanLF" w:hAnsi="Whitman RomanLF"/>
        </w:rPr>
        <w:t>-</w:t>
      </w:r>
      <w:r w:rsidRPr="00DC64D5">
        <w:rPr>
          <w:rFonts w:ascii="Whitman RomanLF" w:hAnsi="Whitman RomanLF"/>
        </w:rPr>
        <w:t xml:space="preserve">headquartered companies and </w:t>
      </w:r>
      <w:r w:rsidR="008520A5">
        <w:rPr>
          <w:rFonts w:ascii="Whitman RomanLF" w:hAnsi="Whitman RomanLF"/>
        </w:rPr>
        <w:t>non-U.S.</w:t>
      </w:r>
      <w:r w:rsidR="00303740">
        <w:rPr>
          <w:rFonts w:ascii="Whitman RomanLF" w:hAnsi="Whitman RomanLF"/>
        </w:rPr>
        <w:t>-</w:t>
      </w:r>
      <w:r w:rsidR="008520A5">
        <w:rPr>
          <w:rFonts w:ascii="Whitman RomanLF" w:hAnsi="Whitman RomanLF"/>
        </w:rPr>
        <w:t xml:space="preserve">headquartered </w:t>
      </w:r>
      <w:r w:rsidRPr="00DC64D5">
        <w:rPr>
          <w:rFonts w:ascii="Whitman RomanLF" w:hAnsi="Whitman RomanLF"/>
        </w:rPr>
        <w:t xml:space="preserve">companies experienced </w:t>
      </w:r>
      <w:r w:rsidR="00DC64D5">
        <w:rPr>
          <w:rFonts w:ascii="Whitman RomanLF" w:hAnsi="Whitman RomanLF"/>
        </w:rPr>
        <w:t xml:space="preserve">similar </w:t>
      </w:r>
      <w:r w:rsidRPr="00DC64D5">
        <w:rPr>
          <w:rFonts w:ascii="Whitman RomanLF" w:hAnsi="Whitman RomanLF"/>
        </w:rPr>
        <w:t xml:space="preserve">pressure to get engaged </w:t>
      </w:r>
      <w:r w:rsidR="00303740">
        <w:rPr>
          <w:rFonts w:ascii="Whitman RomanLF" w:hAnsi="Whitman RomanLF"/>
        </w:rPr>
        <w:t>i</w:t>
      </w:r>
      <w:r w:rsidRPr="00DC64D5">
        <w:rPr>
          <w:rFonts w:ascii="Whitman RomanLF" w:hAnsi="Whitman RomanLF"/>
        </w:rPr>
        <w:t>n social issues, U.S</w:t>
      </w:r>
      <w:r w:rsidR="00DC64D5">
        <w:rPr>
          <w:rFonts w:ascii="Whitman RomanLF" w:hAnsi="Whitman RomanLF"/>
        </w:rPr>
        <w:t>.</w:t>
      </w:r>
      <w:r w:rsidR="00303740">
        <w:rPr>
          <w:rFonts w:ascii="Whitman RomanLF" w:hAnsi="Whitman RomanLF"/>
        </w:rPr>
        <w:t>-</w:t>
      </w:r>
      <w:r w:rsidRPr="00DC64D5">
        <w:rPr>
          <w:rFonts w:ascii="Whitman RomanLF" w:hAnsi="Whitman RomanLF"/>
        </w:rPr>
        <w:t xml:space="preserve">headquartered companies were more influenced </w:t>
      </w:r>
      <w:r w:rsidR="00DC64D5">
        <w:rPr>
          <w:rFonts w:ascii="Whitman RomanLF" w:hAnsi="Whitman RomanLF"/>
        </w:rPr>
        <w:t xml:space="preserve">to do so </w:t>
      </w:r>
      <w:r w:rsidRPr="00DC64D5">
        <w:rPr>
          <w:rFonts w:ascii="Whitman RomanLF" w:hAnsi="Whitman RomanLF"/>
        </w:rPr>
        <w:t xml:space="preserve">than their non-U.S. peers by shareholders (39% vs. 9%), political leaders (22% vs. 9%) and advocacy groups (41% vs. 18%). </w:t>
      </w:r>
      <w:r w:rsidR="00303740">
        <w:rPr>
          <w:rFonts w:ascii="Whitman RomanLF" w:hAnsi="Whitman RomanLF"/>
        </w:rPr>
        <w:t>(Note that the sample size of non-U.S. companies is small.)</w:t>
      </w:r>
    </w:p>
    <w:p w14:paraId="5D546332" w14:textId="60939313" w:rsidR="00DC64D5" w:rsidRPr="00B53C94" w:rsidRDefault="00504A32" w:rsidP="0058094B">
      <w:pPr>
        <w:rPr>
          <w:rFonts w:ascii="Whitman RomanLF" w:hAnsi="Whitman RomanLF"/>
        </w:rPr>
      </w:pPr>
      <w:r w:rsidRPr="00051CAA">
        <w:rPr>
          <w:rFonts w:ascii="Whitman RomanLF" w:hAnsi="Whitman RomanLF"/>
        </w:rPr>
        <w:t>It’</w:t>
      </w:r>
      <w:r w:rsidR="00843DEB" w:rsidRPr="00C50C00">
        <w:rPr>
          <w:rFonts w:ascii="Whitman RomanLF" w:hAnsi="Whitman RomanLF"/>
        </w:rPr>
        <w:t xml:space="preserve">s clear </w:t>
      </w:r>
      <w:r w:rsidRPr="00051CAA">
        <w:rPr>
          <w:rFonts w:ascii="Whitman RomanLF" w:hAnsi="Whitman RomanLF"/>
        </w:rPr>
        <w:t>the business community is having an</w:t>
      </w:r>
      <w:r w:rsidR="004078D4" w:rsidRPr="00C50C00">
        <w:rPr>
          <w:rFonts w:ascii="Whitman RomanLF" w:hAnsi="Whitman RomanLF"/>
        </w:rPr>
        <w:t xml:space="preserve"> </w:t>
      </w:r>
      <w:r w:rsidR="00843DEB">
        <w:rPr>
          <w:rFonts w:ascii="Whitman RomanLF" w:hAnsi="Whitman RomanLF"/>
        </w:rPr>
        <w:t>e</w:t>
      </w:r>
      <w:r w:rsidR="004078D4" w:rsidRPr="00C50C00">
        <w:rPr>
          <w:rFonts w:ascii="Whitman RomanLF" w:hAnsi="Whitman RomanLF"/>
        </w:rPr>
        <w:t xml:space="preserve">ffect </w:t>
      </w:r>
      <w:r w:rsidR="00843DEB">
        <w:rPr>
          <w:rFonts w:ascii="Whitman RomanLF" w:hAnsi="Whitman RomanLF"/>
        </w:rPr>
        <w:t>on</w:t>
      </w:r>
      <w:r>
        <w:rPr>
          <w:rFonts w:ascii="Whitman RomanLF" w:hAnsi="Whitman RomanLF"/>
        </w:rPr>
        <w:t xml:space="preserve"> </w:t>
      </w:r>
      <w:r w:rsidR="004078D4" w:rsidRPr="00C50C00">
        <w:rPr>
          <w:rFonts w:ascii="Whitman RomanLF" w:hAnsi="Whitman RomanLF"/>
        </w:rPr>
        <w:t>the</w:t>
      </w:r>
      <w:r w:rsidR="004078D4" w:rsidRPr="00B53C94">
        <w:rPr>
          <w:rFonts w:ascii="Whitman RomanLF" w:hAnsi="Whitman RomanLF"/>
        </w:rPr>
        <w:t xml:space="preserve"> tenor and pace of awareness, acceptance or rejection of </w:t>
      </w:r>
      <w:r>
        <w:rPr>
          <w:rFonts w:ascii="Whitman RomanLF" w:hAnsi="Whitman RomanLF"/>
        </w:rPr>
        <w:t>laws and policies related to</w:t>
      </w:r>
      <w:r w:rsidR="00303740">
        <w:rPr>
          <w:rFonts w:ascii="Whitman RomanLF" w:hAnsi="Whitman RomanLF"/>
        </w:rPr>
        <w:t xml:space="preserve"> </w:t>
      </w:r>
      <w:r w:rsidR="004078D4" w:rsidRPr="00B53C94">
        <w:rPr>
          <w:rFonts w:ascii="Whitman RomanLF" w:hAnsi="Whitman RomanLF"/>
        </w:rPr>
        <w:t xml:space="preserve">social issues. One example is the recent </w:t>
      </w:r>
      <w:r w:rsidR="00843DEB">
        <w:rPr>
          <w:rFonts w:ascii="Whitman RomanLF" w:hAnsi="Whitman RomanLF"/>
        </w:rPr>
        <w:t>law eliminating</w:t>
      </w:r>
      <w:r w:rsidR="004078D4" w:rsidRPr="00B53C94">
        <w:rPr>
          <w:rFonts w:ascii="Whitman RomanLF" w:hAnsi="Whitman RomanLF"/>
        </w:rPr>
        <w:t xml:space="preserve"> LGBT anti-discrimination protections in North Carolina, </w:t>
      </w:r>
      <w:r w:rsidR="00843DEB">
        <w:rPr>
          <w:rFonts w:ascii="Whitman RomanLF" w:hAnsi="Whitman RomanLF"/>
        </w:rPr>
        <w:t>which led</w:t>
      </w:r>
      <w:r w:rsidR="00843DEB" w:rsidRPr="00B53C94">
        <w:rPr>
          <w:rFonts w:ascii="Whitman RomanLF" w:hAnsi="Whitman RomanLF"/>
        </w:rPr>
        <w:t xml:space="preserve"> </w:t>
      </w:r>
      <w:r w:rsidR="004078D4" w:rsidRPr="00B53C94">
        <w:rPr>
          <w:rFonts w:ascii="Whitman RomanLF" w:hAnsi="Whitman RomanLF"/>
        </w:rPr>
        <w:t xml:space="preserve">many companies to publicly oppose the </w:t>
      </w:r>
      <w:r w:rsidR="00843DEB">
        <w:rPr>
          <w:rFonts w:ascii="Whitman RomanLF" w:hAnsi="Whitman RomanLF"/>
        </w:rPr>
        <w:t>decision</w:t>
      </w:r>
      <w:r w:rsidR="00843DEB" w:rsidRPr="00B53C94">
        <w:rPr>
          <w:rFonts w:ascii="Whitman RomanLF" w:hAnsi="Whitman RomanLF"/>
        </w:rPr>
        <w:t xml:space="preserve"> </w:t>
      </w:r>
      <w:r w:rsidR="004078D4" w:rsidRPr="00B53C94">
        <w:rPr>
          <w:rFonts w:ascii="Whitman RomanLF" w:hAnsi="Whitman RomanLF"/>
        </w:rPr>
        <w:t>and even boycott business activities</w:t>
      </w:r>
      <w:r w:rsidR="00843DEB">
        <w:rPr>
          <w:rFonts w:ascii="Whitman RomanLF" w:hAnsi="Whitman RomanLF"/>
        </w:rPr>
        <w:t xml:space="preserve"> in that state</w:t>
      </w:r>
      <w:r w:rsidR="004078D4" w:rsidRPr="00B53C94">
        <w:rPr>
          <w:rFonts w:ascii="Whitman RomanLF" w:hAnsi="Whitman RomanLF"/>
        </w:rPr>
        <w:t>.</w:t>
      </w:r>
      <w:r w:rsidR="00DC64D5" w:rsidRPr="00B53C94">
        <w:rPr>
          <w:rFonts w:ascii="Whitman RomanLF" w:hAnsi="Whitman RomanLF"/>
        </w:rPr>
        <w:t xml:space="preserve"> As </w:t>
      </w:r>
      <w:r w:rsidR="008F0375">
        <w:rPr>
          <w:rFonts w:ascii="Whitman RomanLF" w:hAnsi="Whitman RomanLF"/>
        </w:rPr>
        <w:t>expectations rise for companies</w:t>
      </w:r>
      <w:r w:rsidR="00DC64D5" w:rsidRPr="00B53C94">
        <w:rPr>
          <w:rFonts w:ascii="Whitman RomanLF" w:hAnsi="Whitman RomanLF"/>
        </w:rPr>
        <w:t xml:space="preserve"> to engage via communications, advocacy </w:t>
      </w:r>
      <w:r w:rsidR="00843DEB">
        <w:rPr>
          <w:rFonts w:ascii="Whitman RomanLF" w:hAnsi="Whitman RomanLF"/>
        </w:rPr>
        <w:t>or legal means</w:t>
      </w:r>
      <w:r w:rsidR="00FC384E">
        <w:rPr>
          <w:rFonts w:ascii="Whitman RomanLF" w:hAnsi="Whitman RomanLF"/>
        </w:rPr>
        <w:t xml:space="preserve"> — and as the implications for business become more clear — companies’ ability </w:t>
      </w:r>
      <w:r w:rsidR="00DC64D5" w:rsidRPr="00B53C94">
        <w:rPr>
          <w:rFonts w:ascii="Whitman RomanLF" w:hAnsi="Whitman RomanLF"/>
        </w:rPr>
        <w:t xml:space="preserve">to </w:t>
      </w:r>
      <w:r w:rsidR="00843DEB">
        <w:rPr>
          <w:rFonts w:ascii="Whitman RomanLF" w:hAnsi="Whitman RomanLF"/>
        </w:rPr>
        <w:t xml:space="preserve">influence </w:t>
      </w:r>
      <w:r w:rsidR="00DC64D5" w:rsidRPr="00B53C94">
        <w:rPr>
          <w:rFonts w:ascii="Whitman RomanLF" w:hAnsi="Whitman RomanLF"/>
        </w:rPr>
        <w:t xml:space="preserve">the discussion </w:t>
      </w:r>
      <w:r w:rsidR="00843DEB">
        <w:rPr>
          <w:rFonts w:ascii="Whitman RomanLF" w:hAnsi="Whitman RomanLF"/>
        </w:rPr>
        <w:t>about</w:t>
      </w:r>
      <w:r w:rsidR="00843DEB" w:rsidRPr="00B53C94">
        <w:rPr>
          <w:rFonts w:ascii="Whitman RomanLF" w:hAnsi="Whitman RomanLF"/>
        </w:rPr>
        <w:t xml:space="preserve"> </w:t>
      </w:r>
      <w:r w:rsidR="00DC64D5" w:rsidRPr="00B53C94">
        <w:rPr>
          <w:rFonts w:ascii="Whitman RomanLF" w:hAnsi="Whitman RomanLF"/>
        </w:rPr>
        <w:t>social causes is likely to increase</w:t>
      </w:r>
      <w:r w:rsidR="00FC384E">
        <w:rPr>
          <w:rFonts w:ascii="Whitman RomanLF" w:hAnsi="Whitman RomanLF"/>
        </w:rPr>
        <w:t>.</w:t>
      </w:r>
    </w:p>
    <w:p w14:paraId="096E694E" w14:textId="77777777" w:rsidR="00DC64D5" w:rsidRDefault="00DC64D5" w:rsidP="00DC64D5"/>
    <w:p w14:paraId="6BCA9DA4" w14:textId="77777777" w:rsidR="00843DEB" w:rsidRDefault="00843DEB" w:rsidP="00DC64D5"/>
    <w:p w14:paraId="570E8148" w14:textId="77777777" w:rsidR="00DC64D5" w:rsidRPr="00D3364F" w:rsidRDefault="005140A3" w:rsidP="00315B34">
      <w:pPr>
        <w:jc w:val="center"/>
        <w:rPr>
          <w:rFonts w:ascii="Gotham Narrow Bold" w:hAnsi="Gotham Narrow Bold"/>
          <w:sz w:val="28"/>
          <w:szCs w:val="28"/>
        </w:rPr>
      </w:pPr>
      <w:r w:rsidRPr="00D3364F">
        <w:rPr>
          <w:rFonts w:ascii="Gotham Narrow Bold" w:hAnsi="Gotham Narrow Bold"/>
          <w:sz w:val="28"/>
          <w:szCs w:val="28"/>
        </w:rPr>
        <w:lastRenderedPageBreak/>
        <w:t xml:space="preserve">Methodology and </w:t>
      </w:r>
      <w:r w:rsidR="00DC64D5" w:rsidRPr="00D3364F">
        <w:rPr>
          <w:rFonts w:ascii="Gotham Narrow Bold" w:hAnsi="Gotham Narrow Bold"/>
          <w:sz w:val="28"/>
          <w:szCs w:val="28"/>
        </w:rPr>
        <w:t>Profile of the Survey Group</w:t>
      </w:r>
    </w:p>
    <w:p w14:paraId="628285CA" w14:textId="30FD571A" w:rsidR="00DC64D5" w:rsidRDefault="00DC64D5" w:rsidP="0058094B">
      <w:pPr>
        <w:rPr>
          <w:rFonts w:ascii="Whitman RomanLF" w:hAnsi="Whitman RomanLF"/>
        </w:rPr>
      </w:pPr>
      <w:r w:rsidRPr="00DC64D5">
        <w:rPr>
          <w:rFonts w:ascii="Whitman RomanLF" w:hAnsi="Whitman RomanLF"/>
        </w:rPr>
        <w:t xml:space="preserve">The Council </w:t>
      </w:r>
      <w:r w:rsidR="00843DEB">
        <w:rPr>
          <w:rFonts w:ascii="Whitman RomanLF" w:hAnsi="Whitman RomanLF"/>
        </w:rPr>
        <w:t>distributed</w:t>
      </w:r>
      <w:r w:rsidR="00843DEB" w:rsidRPr="00DC64D5">
        <w:rPr>
          <w:rFonts w:ascii="Whitman RomanLF" w:hAnsi="Whitman RomanLF"/>
        </w:rPr>
        <w:t xml:space="preserve"> </w:t>
      </w:r>
      <w:r w:rsidRPr="00DC64D5">
        <w:rPr>
          <w:rFonts w:ascii="Whitman RomanLF" w:hAnsi="Whitman RomanLF"/>
        </w:rPr>
        <w:t>th</w:t>
      </w:r>
      <w:r w:rsidR="00E823BF">
        <w:rPr>
          <w:rFonts w:ascii="Whitman RomanLF" w:hAnsi="Whitman RomanLF"/>
        </w:rPr>
        <w:t>e</w:t>
      </w:r>
      <w:r w:rsidRPr="00DC64D5">
        <w:rPr>
          <w:rFonts w:ascii="Whitman RomanLF" w:hAnsi="Whitman RomanLF"/>
        </w:rPr>
        <w:t xml:space="preserve"> survey to more than 1,000 private and publicly traded companies across a wide variety of industries in June and July of 2016. The survey was shared via email to unique corporate contacts, and all data </w:t>
      </w:r>
      <w:r w:rsidR="00843DEB">
        <w:rPr>
          <w:rFonts w:ascii="Whitman RomanLF" w:hAnsi="Whitman RomanLF"/>
        </w:rPr>
        <w:t>were</w:t>
      </w:r>
      <w:r w:rsidR="00843DEB" w:rsidRPr="00DC64D5">
        <w:rPr>
          <w:rFonts w:ascii="Whitman RomanLF" w:hAnsi="Whitman RomanLF"/>
        </w:rPr>
        <w:t xml:space="preserve"> </w:t>
      </w:r>
      <w:r w:rsidRPr="00DC64D5">
        <w:rPr>
          <w:rFonts w:ascii="Whitman RomanLF" w:hAnsi="Whitman RomanLF"/>
        </w:rPr>
        <w:t>reviewed to ensure the data set included distinct corporate responses. A total of 92 companies provided usable responses</w:t>
      </w:r>
      <w:r w:rsidR="007E7511">
        <w:rPr>
          <w:rFonts w:ascii="Whitman RomanLF" w:hAnsi="Whitman RomanLF"/>
        </w:rPr>
        <w:t xml:space="preserve">. </w:t>
      </w:r>
    </w:p>
    <w:p w14:paraId="44538008" w14:textId="6DF44481" w:rsidR="005140A3" w:rsidRDefault="00440D12" w:rsidP="00051CAA">
      <w:pPr>
        <w:spacing w:after="360"/>
        <w:rPr>
          <w:rFonts w:ascii="Whitman RomanLF" w:hAnsi="Whitman RomanLF"/>
        </w:rPr>
      </w:pPr>
      <w:r w:rsidRPr="00440D12">
        <w:rPr>
          <w:rFonts w:ascii="Whitman RomanLF" w:hAnsi="Whitman RomanLF"/>
        </w:rPr>
        <w:t xml:space="preserve">Nearly two-thirds of responding companies </w:t>
      </w:r>
      <w:r w:rsidR="00E823BF">
        <w:rPr>
          <w:rFonts w:ascii="Whitman RomanLF" w:hAnsi="Whitman RomanLF"/>
        </w:rPr>
        <w:t>were</w:t>
      </w:r>
      <w:r w:rsidR="00E823BF" w:rsidRPr="00440D12">
        <w:rPr>
          <w:rFonts w:ascii="Whitman RomanLF" w:hAnsi="Whitman RomanLF"/>
        </w:rPr>
        <w:t xml:space="preserve"> </w:t>
      </w:r>
      <w:r w:rsidRPr="00440D12">
        <w:rPr>
          <w:rFonts w:ascii="Whitman RomanLF" w:hAnsi="Whitman RomanLF"/>
        </w:rPr>
        <w:t>publicly traded:</w:t>
      </w:r>
    </w:p>
    <w:p w14:paraId="50C2058F" w14:textId="77777777" w:rsidR="00B04C01" w:rsidRDefault="00440D12" w:rsidP="00051CAA">
      <w:pPr>
        <w:jc w:val="center"/>
        <w:rPr>
          <w:rFonts w:ascii="Whitman ItalicLF" w:hAnsi="Whitman ItalicLF"/>
          <w:sz w:val="20"/>
          <w:szCs w:val="20"/>
        </w:rPr>
      </w:pPr>
      <w:r>
        <w:rPr>
          <w:noProof/>
          <w:sz w:val="24"/>
          <w:szCs w:val="24"/>
        </w:rPr>
        <w:drawing>
          <wp:inline distT="0" distB="0" distL="0" distR="0" wp14:anchorId="1363F34E" wp14:editId="779672E3">
            <wp:extent cx="4251960" cy="239268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DEAE7A" w14:textId="4469042D" w:rsidR="0077665A" w:rsidRDefault="0077665A" w:rsidP="0058094B">
      <w:pPr>
        <w:rPr>
          <w:rFonts w:ascii="Whitman RomanLF" w:hAnsi="Whitman RomanLF"/>
        </w:rPr>
      </w:pPr>
      <w:r>
        <w:rPr>
          <w:rFonts w:ascii="Whitman RomanLF" w:hAnsi="Whitman RomanLF"/>
        </w:rPr>
        <w:t>Survey respondents represent</w:t>
      </w:r>
      <w:r w:rsidR="00E823BF">
        <w:rPr>
          <w:rFonts w:ascii="Whitman RomanLF" w:hAnsi="Whitman RomanLF"/>
        </w:rPr>
        <w:t>ed</w:t>
      </w:r>
      <w:r>
        <w:rPr>
          <w:rFonts w:ascii="Whitman RomanLF" w:hAnsi="Whitman RomanLF"/>
        </w:rPr>
        <w:t xml:space="preserve"> many different industry sectors. The largest </w:t>
      </w:r>
      <w:r w:rsidR="00E823BF">
        <w:rPr>
          <w:rFonts w:ascii="Whitman RomanLF" w:hAnsi="Whitman RomanLF"/>
        </w:rPr>
        <w:t xml:space="preserve">were </w:t>
      </w:r>
      <w:r>
        <w:rPr>
          <w:rFonts w:ascii="Whitman RomanLF" w:hAnsi="Whitman RomanLF"/>
        </w:rPr>
        <w:t xml:space="preserve">manufacturing (34%) and diversified financial services/insurance (13%). </w:t>
      </w:r>
    </w:p>
    <w:p w14:paraId="4FD85FBA" w14:textId="77777777" w:rsidR="0077665A" w:rsidRDefault="0077665A" w:rsidP="0077665A">
      <w:pPr>
        <w:jc w:val="center"/>
        <w:rPr>
          <w:rFonts w:ascii="Whitman RomanLF" w:hAnsi="Whitman RomanLF"/>
        </w:rPr>
      </w:pPr>
      <w:r w:rsidRPr="00850C0C">
        <w:rPr>
          <w:b/>
          <w:bCs/>
          <w:noProof/>
          <w:sz w:val="24"/>
          <w:szCs w:val="24"/>
        </w:rPr>
        <w:drawing>
          <wp:inline distT="0" distB="0" distL="0" distR="0" wp14:anchorId="64D6C57F" wp14:editId="6E11602F">
            <wp:extent cx="5486400" cy="2862469"/>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A3CD02" w14:textId="45FC88CA" w:rsidR="006F1CB8" w:rsidRPr="006F1CB8" w:rsidRDefault="006F1CB8" w:rsidP="006F1CB8">
      <w:pPr>
        <w:rPr>
          <w:rFonts w:ascii="Whitman ItalicLF" w:hAnsi="Whitman ItalicLF"/>
          <w:sz w:val="18"/>
        </w:rPr>
      </w:pPr>
      <w:r w:rsidRPr="006F1CB8">
        <w:rPr>
          <w:rFonts w:ascii="Whitman ItalicLF" w:hAnsi="Whitman ItalicLF"/>
          <w:sz w:val="18"/>
        </w:rPr>
        <w:t xml:space="preserve">Due to rounding, responses do not add up to 100%. </w:t>
      </w:r>
    </w:p>
    <w:p w14:paraId="490B3653" w14:textId="77777777" w:rsidR="00472138" w:rsidRDefault="0077665A" w:rsidP="0058094B">
      <w:pPr>
        <w:rPr>
          <w:rFonts w:ascii="Whitman RomanLF" w:hAnsi="Whitman RomanLF"/>
        </w:rPr>
      </w:pPr>
      <w:r w:rsidRPr="00440D12">
        <w:rPr>
          <w:rFonts w:ascii="Whitman RomanLF" w:hAnsi="Whitman RomanLF"/>
        </w:rPr>
        <w:br/>
      </w:r>
    </w:p>
    <w:p w14:paraId="31FAC41B" w14:textId="77777777" w:rsidR="00916D2B" w:rsidRDefault="00916D2B" w:rsidP="0058094B">
      <w:pPr>
        <w:rPr>
          <w:rFonts w:ascii="Whitman RomanLF" w:hAnsi="Whitman RomanLF"/>
        </w:rPr>
      </w:pPr>
    </w:p>
    <w:p w14:paraId="7C420AE2" w14:textId="77777777" w:rsidR="00916D2B" w:rsidRDefault="00916D2B" w:rsidP="0058094B">
      <w:pPr>
        <w:rPr>
          <w:rFonts w:ascii="Whitman RomanLF" w:hAnsi="Whitman RomanLF"/>
        </w:rPr>
      </w:pPr>
    </w:p>
    <w:p w14:paraId="5526D105" w14:textId="4E2FEB10" w:rsidR="0077665A" w:rsidRDefault="0077665A" w:rsidP="0058094B">
      <w:pPr>
        <w:rPr>
          <w:rFonts w:ascii="Whitman RomanLF" w:hAnsi="Whitman RomanLF"/>
        </w:rPr>
      </w:pPr>
      <w:r>
        <w:rPr>
          <w:rFonts w:ascii="Whitman RomanLF" w:hAnsi="Whitman RomanLF"/>
        </w:rPr>
        <w:t>Major sub-sectors under manufacturing include</w:t>
      </w:r>
      <w:r w:rsidR="00E823BF">
        <w:rPr>
          <w:rFonts w:ascii="Whitman RomanLF" w:hAnsi="Whitman RomanLF"/>
        </w:rPr>
        <w:t>d</w:t>
      </w:r>
      <w:r>
        <w:rPr>
          <w:rFonts w:ascii="Whitman RomanLF" w:hAnsi="Whitman RomanLF"/>
        </w:rPr>
        <w:t xml:space="preserve"> food and beverage (20%), motor vehicles and parts (13%), pharmaceuticals (13%), aerospace and defense (10%), chemicals (10%) and software, hardware and communications equipment (10%). </w:t>
      </w:r>
    </w:p>
    <w:p w14:paraId="4D2DA0E1" w14:textId="15BCCD02" w:rsidR="0077665A" w:rsidRDefault="005140A3" w:rsidP="0058094B">
      <w:pPr>
        <w:rPr>
          <w:rFonts w:ascii="Whitman RomanLF" w:hAnsi="Whitman RomanLF"/>
        </w:rPr>
      </w:pPr>
      <w:r w:rsidRPr="00440D12">
        <w:rPr>
          <w:rFonts w:ascii="Whitman RomanLF" w:hAnsi="Whitman RomanLF"/>
        </w:rPr>
        <w:t xml:space="preserve">Eighty-five percent of companies </w:t>
      </w:r>
      <w:r w:rsidR="00B04C01">
        <w:rPr>
          <w:rFonts w:ascii="Whitman RomanLF" w:hAnsi="Whitman RomanLF"/>
        </w:rPr>
        <w:t xml:space="preserve">reported that they </w:t>
      </w:r>
      <w:r w:rsidRPr="00440D12">
        <w:rPr>
          <w:rFonts w:ascii="Whitman RomanLF" w:hAnsi="Whitman RomanLF"/>
        </w:rPr>
        <w:t xml:space="preserve">are headquartered in the </w:t>
      </w:r>
      <w:r w:rsidR="0077665A">
        <w:rPr>
          <w:rFonts w:ascii="Whitman RomanLF" w:hAnsi="Whitman RomanLF"/>
        </w:rPr>
        <w:t>U.S., but only 75 percent indicated that the majority of their revenue comes from the U.S.</w:t>
      </w:r>
    </w:p>
    <w:p w14:paraId="6A81BF70" w14:textId="78808E93" w:rsidR="005140A3" w:rsidRDefault="00B04C01" w:rsidP="0058094B">
      <w:pPr>
        <w:rPr>
          <w:rFonts w:ascii="Whitman RomanLF" w:hAnsi="Whitman RomanLF"/>
          <w:noProof/>
        </w:rPr>
      </w:pPr>
      <w:r>
        <w:rPr>
          <w:rFonts w:ascii="Whitman RomanLF" w:hAnsi="Whitman RomanLF"/>
        </w:rPr>
        <w:t>R</w:t>
      </w:r>
      <w:r w:rsidR="008B69D3">
        <w:rPr>
          <w:rFonts w:ascii="Whitman RomanLF" w:hAnsi="Whitman RomanLF"/>
        </w:rPr>
        <w:t xml:space="preserve">esponding companies were </w:t>
      </w:r>
      <w:r>
        <w:rPr>
          <w:rFonts w:ascii="Whitman RomanLF" w:hAnsi="Whitman RomanLF"/>
        </w:rPr>
        <w:t xml:space="preserve">also analyzed </w:t>
      </w:r>
      <w:r w:rsidR="008B69D3">
        <w:rPr>
          <w:rFonts w:ascii="Whitman RomanLF" w:hAnsi="Whitman RomanLF"/>
        </w:rPr>
        <w:t xml:space="preserve">based on the previous year’s annual revenue. More than </w:t>
      </w:r>
      <w:r>
        <w:rPr>
          <w:rFonts w:ascii="Whitman RomanLF" w:hAnsi="Whitman RomanLF"/>
        </w:rPr>
        <w:t>one-</w:t>
      </w:r>
      <w:r w:rsidR="008B69D3">
        <w:rPr>
          <w:rFonts w:ascii="Whitman RomanLF" w:hAnsi="Whitman RomanLF"/>
        </w:rPr>
        <w:t>third (</w:t>
      </w:r>
      <w:r w:rsidR="005140A3" w:rsidRPr="00440D12">
        <w:rPr>
          <w:rFonts w:ascii="Whitman RomanLF" w:hAnsi="Whitman RomanLF"/>
          <w:noProof/>
        </w:rPr>
        <w:t>39</w:t>
      </w:r>
      <w:r w:rsidR="00C50C00">
        <w:rPr>
          <w:rFonts w:ascii="Whitman RomanLF" w:hAnsi="Whitman RomanLF"/>
          <w:noProof/>
        </w:rPr>
        <w:t>%</w:t>
      </w:r>
      <w:r w:rsidR="005140A3" w:rsidRPr="00440D12">
        <w:rPr>
          <w:rFonts w:ascii="Whitman RomanLF" w:hAnsi="Whitman RomanLF"/>
          <w:noProof/>
        </w:rPr>
        <w:t>) of respondents had annual revenue</w:t>
      </w:r>
      <w:r w:rsidR="008B69D3">
        <w:rPr>
          <w:rFonts w:ascii="Whitman RomanLF" w:hAnsi="Whitman RomanLF"/>
          <w:noProof/>
        </w:rPr>
        <w:t xml:space="preserve"> </w:t>
      </w:r>
      <w:r w:rsidR="005140A3" w:rsidRPr="00440D12">
        <w:rPr>
          <w:rFonts w:ascii="Whitman RomanLF" w:hAnsi="Whitman RomanLF"/>
          <w:noProof/>
        </w:rPr>
        <w:t>greater than $15 billion for their most recent fiscal year:</w:t>
      </w:r>
    </w:p>
    <w:p w14:paraId="0E9A1484" w14:textId="77777777" w:rsidR="008B69D3" w:rsidRDefault="008B69D3" w:rsidP="008B69D3">
      <w:pPr>
        <w:jc w:val="center"/>
        <w:rPr>
          <w:rFonts w:ascii="Whitman RomanLF" w:hAnsi="Whitman RomanLF"/>
          <w:noProof/>
        </w:rPr>
      </w:pPr>
      <w:r>
        <w:rPr>
          <w:noProof/>
          <w:sz w:val="24"/>
          <w:szCs w:val="24"/>
        </w:rPr>
        <w:drawing>
          <wp:inline distT="0" distB="0" distL="0" distR="0" wp14:anchorId="6BC549E2" wp14:editId="0AB046D6">
            <wp:extent cx="5232400" cy="2565400"/>
            <wp:effectExtent l="0" t="0" r="635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11C3D9" w14:textId="77777777" w:rsidR="00C50C00" w:rsidRDefault="00C50C00" w:rsidP="00315B34">
      <w:pPr>
        <w:pStyle w:val="Heading1"/>
        <w:spacing w:before="0" w:beforeAutospacing="0" w:after="0" w:afterAutospacing="0"/>
        <w:jc w:val="center"/>
        <w:rPr>
          <w:rFonts w:ascii="Gotham Narrow Medium" w:hAnsi="Gotham Narrow Medium"/>
          <w:noProof/>
          <w:sz w:val="28"/>
          <w:szCs w:val="28"/>
        </w:rPr>
      </w:pPr>
    </w:p>
    <w:p w14:paraId="6C934900" w14:textId="77777777" w:rsidR="004943D7" w:rsidRDefault="004943D7" w:rsidP="00315B34">
      <w:pPr>
        <w:pStyle w:val="Heading1"/>
        <w:spacing w:before="0" w:beforeAutospacing="0" w:after="0" w:afterAutospacing="0"/>
        <w:jc w:val="center"/>
        <w:rPr>
          <w:rFonts w:ascii="Gotham Narrow Medium" w:hAnsi="Gotham Narrow Medium"/>
          <w:noProof/>
          <w:sz w:val="28"/>
          <w:szCs w:val="28"/>
        </w:rPr>
      </w:pPr>
    </w:p>
    <w:p w14:paraId="4E5464B6" w14:textId="212E9ABF" w:rsidR="004C4A14" w:rsidRPr="00D3364F" w:rsidRDefault="00C50C00" w:rsidP="00315B34">
      <w:pPr>
        <w:pStyle w:val="Heading1"/>
        <w:spacing w:before="0" w:beforeAutospacing="0" w:after="0" w:afterAutospacing="0"/>
        <w:jc w:val="center"/>
        <w:rPr>
          <w:rFonts w:ascii="Gotham Narrow Bold" w:hAnsi="Gotham Narrow Bold"/>
          <w:b w:val="0"/>
          <w:sz w:val="28"/>
          <w:szCs w:val="28"/>
        </w:rPr>
      </w:pPr>
      <w:r w:rsidRPr="00D3364F">
        <w:rPr>
          <w:rFonts w:ascii="Gotham Narrow Bold" w:hAnsi="Gotham Narrow Bold"/>
          <w:b w:val="0"/>
          <w:noProof/>
          <w:sz w:val="28"/>
          <w:szCs w:val="28"/>
        </w:rPr>
        <w:t xml:space="preserve">Major </w:t>
      </w:r>
      <w:r w:rsidR="004C4A14" w:rsidRPr="00D3364F">
        <w:rPr>
          <w:rFonts w:ascii="Gotham Narrow Bold" w:hAnsi="Gotham Narrow Bold"/>
          <w:b w:val="0"/>
          <w:sz w:val="28"/>
          <w:szCs w:val="28"/>
        </w:rPr>
        <w:t>Survey Findings</w:t>
      </w:r>
    </w:p>
    <w:p w14:paraId="16A87C47" w14:textId="77777777" w:rsidR="004C4A14" w:rsidRPr="00051CAA" w:rsidRDefault="004C4A14" w:rsidP="005140A3">
      <w:pPr>
        <w:pStyle w:val="Heading1"/>
        <w:spacing w:before="0" w:beforeAutospacing="0" w:after="0" w:afterAutospacing="0"/>
        <w:rPr>
          <w:rFonts w:ascii="Gotham Narrow Book" w:hAnsi="Gotham Narrow Book"/>
          <w:b w:val="0"/>
          <w:i/>
          <w:sz w:val="28"/>
          <w:szCs w:val="22"/>
        </w:rPr>
      </w:pPr>
    </w:p>
    <w:p w14:paraId="1B06631A" w14:textId="0CA88075" w:rsidR="004C4A14" w:rsidRDefault="005140A3" w:rsidP="005140A3">
      <w:pPr>
        <w:pStyle w:val="Heading1"/>
        <w:spacing w:before="0" w:beforeAutospacing="0" w:after="0" w:afterAutospacing="0"/>
        <w:rPr>
          <w:rFonts w:ascii="Whitman RomanLF" w:hAnsi="Whitman RomanLF" w:cs="Arial"/>
          <w:color w:val="333333"/>
          <w:sz w:val="22"/>
          <w:szCs w:val="22"/>
        </w:rPr>
      </w:pPr>
      <w:r w:rsidRPr="00B7379E">
        <w:rPr>
          <w:rFonts w:ascii="Gotham Narrow Medium" w:hAnsi="Gotham Narrow Medium" w:cs="Arial"/>
          <w:b w:val="0"/>
          <w:color w:val="333333"/>
          <w:sz w:val="24"/>
          <w:szCs w:val="24"/>
        </w:rPr>
        <w:t>In the last three years, has stakeholder pressure on your company to get engaged in social issues increased?</w:t>
      </w:r>
    </w:p>
    <w:p w14:paraId="5F14ADE4" w14:textId="77777777" w:rsidR="004C4A14" w:rsidRDefault="004C4A14" w:rsidP="004C4A14">
      <w:pPr>
        <w:pStyle w:val="Heading1"/>
        <w:spacing w:before="0" w:beforeAutospacing="0" w:after="0" w:afterAutospacing="0"/>
        <w:jc w:val="center"/>
        <w:rPr>
          <w:rFonts w:ascii="Whitman RomanLF" w:hAnsi="Whitman RomanLF" w:cs="Arial"/>
          <w:color w:val="333333"/>
          <w:sz w:val="22"/>
          <w:szCs w:val="22"/>
        </w:rPr>
      </w:pPr>
      <w:r>
        <w:rPr>
          <w:noProof/>
          <w:sz w:val="24"/>
          <w:szCs w:val="24"/>
        </w:rPr>
        <w:drawing>
          <wp:inline distT="0" distB="0" distL="0" distR="0" wp14:anchorId="279A2A3A" wp14:editId="6052CC88">
            <wp:extent cx="5232400" cy="2565400"/>
            <wp:effectExtent l="0" t="0" r="635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543D6F" w14:textId="77777777" w:rsidR="004C4A14" w:rsidRDefault="004C4A14" w:rsidP="005140A3">
      <w:pPr>
        <w:pStyle w:val="Heading1"/>
        <w:spacing w:before="0" w:beforeAutospacing="0" w:after="0" w:afterAutospacing="0"/>
        <w:rPr>
          <w:rFonts w:ascii="Whitman RomanLF" w:hAnsi="Whitman RomanLF" w:cs="Arial"/>
          <w:b w:val="0"/>
          <w:i/>
          <w:color w:val="333333"/>
          <w:sz w:val="22"/>
          <w:szCs w:val="22"/>
          <w:u w:val="single"/>
        </w:rPr>
      </w:pPr>
    </w:p>
    <w:p w14:paraId="18C5BC52" w14:textId="734AE653" w:rsidR="005140A3" w:rsidRPr="00051CAA" w:rsidRDefault="00C50C00" w:rsidP="00051CAA">
      <w:pPr>
        <w:pStyle w:val="Heading1"/>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 xml:space="preserve">The vast majority of companies reported that pressure from stakeholders had increased somewhat or significantly. </w:t>
      </w:r>
      <w:r w:rsidR="005140A3" w:rsidRPr="00051CAA">
        <w:rPr>
          <w:rFonts w:ascii="Whitman RomanLF" w:hAnsi="Whitman RomanLF" w:cs="Arial"/>
          <w:b w:val="0"/>
          <w:sz w:val="22"/>
          <w:szCs w:val="22"/>
        </w:rPr>
        <w:t>N</w:t>
      </w:r>
      <w:r w:rsidR="007F1277" w:rsidRPr="00051CAA">
        <w:rPr>
          <w:rFonts w:ascii="Whitman RomanLF" w:hAnsi="Whitman RomanLF" w:cs="Arial"/>
          <w:b w:val="0"/>
          <w:sz w:val="22"/>
          <w:szCs w:val="22"/>
        </w:rPr>
        <w:t>one of the</w:t>
      </w:r>
      <w:r w:rsidR="005140A3" w:rsidRPr="00051CAA">
        <w:rPr>
          <w:rFonts w:ascii="Whitman RomanLF" w:hAnsi="Whitman RomanLF" w:cs="Arial"/>
          <w:b w:val="0"/>
          <w:sz w:val="22"/>
          <w:szCs w:val="22"/>
        </w:rPr>
        <w:t xml:space="preserve"> respondents</w:t>
      </w:r>
      <w:r w:rsidR="005140A3" w:rsidRPr="00051CAA">
        <w:rPr>
          <w:rFonts w:ascii="Whitman RomanLF" w:hAnsi="Whitman RomanLF" w:cs="Arial"/>
          <w:b w:val="0"/>
          <w:i/>
          <w:sz w:val="22"/>
          <w:szCs w:val="22"/>
        </w:rPr>
        <w:t xml:space="preserve"> </w:t>
      </w:r>
      <w:r w:rsidRPr="00051CAA">
        <w:rPr>
          <w:rFonts w:ascii="Whitman RomanLF" w:hAnsi="Whitman RomanLF" w:cs="Arial"/>
          <w:b w:val="0"/>
          <w:sz w:val="22"/>
          <w:szCs w:val="22"/>
        </w:rPr>
        <w:t>said</w:t>
      </w:r>
      <w:r w:rsidR="005140A3" w:rsidRPr="00051CAA">
        <w:rPr>
          <w:rFonts w:ascii="Whitman RomanLF" w:hAnsi="Whitman RomanLF" w:cs="Arial"/>
          <w:b w:val="0"/>
          <w:sz w:val="22"/>
          <w:szCs w:val="22"/>
        </w:rPr>
        <w:t xml:space="preserve"> pressure had decreased</w:t>
      </w:r>
      <w:r w:rsidR="004C4A14" w:rsidRPr="00051CAA">
        <w:rPr>
          <w:rFonts w:ascii="Whitman RomanLF" w:hAnsi="Whitman RomanLF" w:cs="Arial"/>
          <w:b w:val="0"/>
          <w:sz w:val="22"/>
          <w:szCs w:val="22"/>
        </w:rPr>
        <w:t>. Nearly half (</w:t>
      </w:r>
      <w:r w:rsidR="005140A3" w:rsidRPr="00051CAA">
        <w:rPr>
          <w:rFonts w:ascii="Whitman RomanLF" w:hAnsi="Whitman RomanLF" w:cs="Arial"/>
          <w:b w:val="0"/>
          <w:sz w:val="22"/>
          <w:szCs w:val="22"/>
        </w:rPr>
        <w:t>48%) of private companies said pressure remained about the same</w:t>
      </w:r>
      <w:r w:rsidR="00D4654E" w:rsidRPr="00051CAA">
        <w:rPr>
          <w:rFonts w:ascii="Whitman RomanLF" w:hAnsi="Whitman RomanLF" w:cs="Arial"/>
          <w:b w:val="0"/>
          <w:sz w:val="22"/>
          <w:szCs w:val="22"/>
        </w:rPr>
        <w:t xml:space="preserve"> in the </w:t>
      </w:r>
      <w:r w:rsidR="00307CA2">
        <w:rPr>
          <w:rFonts w:ascii="Whitman RomanLF" w:hAnsi="Whitman RomanLF" w:cs="Arial"/>
          <w:b w:val="0"/>
          <w:sz w:val="22"/>
          <w:szCs w:val="22"/>
        </w:rPr>
        <w:t>l</w:t>
      </w:r>
      <w:r w:rsidR="00D4654E" w:rsidRPr="00051CAA">
        <w:rPr>
          <w:rFonts w:ascii="Whitman RomanLF" w:hAnsi="Whitman RomanLF" w:cs="Arial"/>
          <w:b w:val="0"/>
          <w:sz w:val="22"/>
          <w:szCs w:val="22"/>
        </w:rPr>
        <w:t>ast three years</w:t>
      </w:r>
      <w:r w:rsidR="005140A3" w:rsidRPr="00051CAA">
        <w:rPr>
          <w:rFonts w:ascii="Whitman RomanLF" w:hAnsi="Whitman RomanLF" w:cs="Arial"/>
          <w:b w:val="0"/>
          <w:sz w:val="22"/>
          <w:szCs w:val="22"/>
        </w:rPr>
        <w:t>, while only 33</w:t>
      </w:r>
      <w:r w:rsidRPr="00051CAA">
        <w:rPr>
          <w:rFonts w:ascii="Whitman RomanLF" w:hAnsi="Whitman RomanLF" w:cs="Arial"/>
          <w:b w:val="0"/>
          <w:sz w:val="22"/>
          <w:szCs w:val="22"/>
        </w:rPr>
        <w:t xml:space="preserve"> percent</w:t>
      </w:r>
      <w:r w:rsidR="005140A3" w:rsidRPr="00051CAA">
        <w:rPr>
          <w:rFonts w:ascii="Whitman RomanLF" w:hAnsi="Whitman RomanLF" w:cs="Arial"/>
          <w:b w:val="0"/>
          <w:sz w:val="22"/>
          <w:szCs w:val="22"/>
        </w:rPr>
        <w:t xml:space="preserve"> of publicly traded corporations </w:t>
      </w:r>
      <w:r w:rsidRPr="00051CAA">
        <w:rPr>
          <w:rFonts w:ascii="Whitman RomanLF" w:hAnsi="Whitman RomanLF" w:cs="Arial"/>
          <w:b w:val="0"/>
          <w:sz w:val="22"/>
          <w:szCs w:val="22"/>
        </w:rPr>
        <w:t>stated that pressure remained the same.</w:t>
      </w:r>
      <w:r w:rsidR="005140A3" w:rsidRPr="00051CAA">
        <w:rPr>
          <w:rFonts w:ascii="Whitman RomanLF" w:hAnsi="Whitman RomanLF" w:cs="Arial"/>
          <w:b w:val="0"/>
          <w:sz w:val="22"/>
          <w:szCs w:val="22"/>
        </w:rPr>
        <w:t xml:space="preserve"> </w:t>
      </w:r>
    </w:p>
    <w:p w14:paraId="74D645F7" w14:textId="77777777" w:rsidR="005140A3" w:rsidRPr="00440D12" w:rsidRDefault="005140A3" w:rsidP="00051CAA">
      <w:pPr>
        <w:pStyle w:val="Heading1"/>
        <w:spacing w:before="0" w:beforeAutospacing="0" w:after="0" w:afterAutospacing="0" w:line="259" w:lineRule="auto"/>
        <w:rPr>
          <w:rFonts w:ascii="Whitman RomanLF" w:hAnsi="Whitman RomanLF" w:cs="Arial"/>
          <w:b w:val="0"/>
          <w:color w:val="333333"/>
          <w:sz w:val="22"/>
          <w:szCs w:val="22"/>
        </w:rPr>
      </w:pPr>
    </w:p>
    <w:p w14:paraId="5B470D10" w14:textId="5280D8A9" w:rsidR="005140A3" w:rsidRPr="00051CAA" w:rsidRDefault="005140A3" w:rsidP="00051CAA">
      <w:pPr>
        <w:pStyle w:val="Heading1"/>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Sixty percent of U</w:t>
      </w:r>
      <w:r w:rsidR="007F1277" w:rsidRPr="00051CAA">
        <w:rPr>
          <w:rFonts w:ascii="Whitman RomanLF" w:hAnsi="Whitman RomanLF" w:cs="Arial"/>
          <w:b w:val="0"/>
          <w:sz w:val="22"/>
          <w:szCs w:val="22"/>
        </w:rPr>
        <w:t>.S.</w:t>
      </w:r>
      <w:r w:rsidR="00C50C00" w:rsidRPr="00051CAA">
        <w:rPr>
          <w:rFonts w:ascii="Whitman RomanLF" w:hAnsi="Whitman RomanLF" w:cs="Arial"/>
          <w:b w:val="0"/>
          <w:sz w:val="22"/>
          <w:szCs w:val="22"/>
        </w:rPr>
        <w:t>-</w:t>
      </w:r>
      <w:r w:rsidR="007F1277" w:rsidRPr="00051CAA">
        <w:rPr>
          <w:rFonts w:ascii="Whitman RomanLF" w:hAnsi="Whitman RomanLF" w:cs="Arial"/>
          <w:b w:val="0"/>
          <w:sz w:val="22"/>
          <w:szCs w:val="22"/>
        </w:rPr>
        <w:t>headquartered</w:t>
      </w:r>
      <w:r w:rsidRPr="00051CAA">
        <w:rPr>
          <w:rFonts w:ascii="Whitman RomanLF" w:hAnsi="Whitman RomanLF" w:cs="Arial"/>
          <w:b w:val="0"/>
          <w:sz w:val="22"/>
          <w:szCs w:val="22"/>
        </w:rPr>
        <w:t xml:space="preserve"> companies </w:t>
      </w:r>
      <w:r w:rsidR="00C50C00" w:rsidRPr="00051CAA">
        <w:rPr>
          <w:rFonts w:ascii="Whitman RomanLF" w:hAnsi="Whitman RomanLF" w:cs="Arial"/>
          <w:b w:val="0"/>
          <w:sz w:val="22"/>
          <w:szCs w:val="22"/>
        </w:rPr>
        <w:t>saw</w:t>
      </w:r>
      <w:r w:rsidRPr="00051CAA">
        <w:rPr>
          <w:rFonts w:ascii="Whitman RomanLF" w:hAnsi="Whitman RomanLF" w:cs="Arial"/>
          <w:b w:val="0"/>
          <w:sz w:val="22"/>
          <w:szCs w:val="22"/>
        </w:rPr>
        <w:t xml:space="preserve"> an </w:t>
      </w:r>
      <w:r w:rsidR="007F1277" w:rsidRPr="00051CAA">
        <w:rPr>
          <w:rFonts w:ascii="Whitman RomanLF" w:hAnsi="Whitman RomanLF" w:cs="Arial"/>
          <w:b w:val="0"/>
          <w:sz w:val="22"/>
          <w:szCs w:val="22"/>
        </w:rPr>
        <w:t>increase</w:t>
      </w:r>
      <w:r w:rsidRPr="00051CAA">
        <w:rPr>
          <w:rFonts w:ascii="Whitman RomanLF" w:hAnsi="Whitman RomanLF" w:cs="Arial"/>
          <w:b w:val="0"/>
          <w:sz w:val="22"/>
          <w:szCs w:val="22"/>
        </w:rPr>
        <w:t xml:space="preserve"> in pressure </w:t>
      </w:r>
      <w:r w:rsidR="00A44A24">
        <w:rPr>
          <w:rFonts w:ascii="Whitman RomanLF" w:hAnsi="Whitman RomanLF" w:cs="Arial"/>
          <w:b w:val="0"/>
          <w:sz w:val="22"/>
          <w:szCs w:val="22"/>
        </w:rPr>
        <w:t xml:space="preserve">— </w:t>
      </w:r>
      <w:r w:rsidR="007F1277" w:rsidRPr="00051CAA">
        <w:rPr>
          <w:rFonts w:ascii="Whitman RomanLF" w:hAnsi="Whitman RomanLF" w:cs="Arial"/>
          <w:b w:val="0"/>
          <w:sz w:val="22"/>
          <w:szCs w:val="22"/>
        </w:rPr>
        <w:t xml:space="preserve">either </w:t>
      </w:r>
      <w:r w:rsidRPr="00051CAA">
        <w:rPr>
          <w:rFonts w:ascii="Whitman RomanLF" w:hAnsi="Whitman RomanLF" w:cs="Arial"/>
          <w:b w:val="0"/>
          <w:sz w:val="22"/>
          <w:szCs w:val="22"/>
        </w:rPr>
        <w:t>somewhat or significant</w:t>
      </w:r>
      <w:r w:rsidR="00A44A24">
        <w:rPr>
          <w:rFonts w:ascii="Whitman RomanLF" w:hAnsi="Whitman RomanLF" w:cs="Arial"/>
          <w:b w:val="0"/>
          <w:sz w:val="22"/>
          <w:szCs w:val="22"/>
        </w:rPr>
        <w:t xml:space="preserve"> —</w:t>
      </w:r>
      <w:r w:rsidRPr="00051CAA">
        <w:rPr>
          <w:rFonts w:ascii="Whitman RomanLF" w:hAnsi="Whitman RomanLF" w:cs="Arial"/>
          <w:b w:val="0"/>
          <w:sz w:val="22"/>
          <w:szCs w:val="22"/>
        </w:rPr>
        <w:t xml:space="preserve"> in the last three years, while 55</w:t>
      </w:r>
      <w:r w:rsidR="00C50C00" w:rsidRPr="00051CAA">
        <w:rPr>
          <w:rFonts w:ascii="Whitman RomanLF" w:hAnsi="Whitman RomanLF" w:cs="Arial"/>
          <w:b w:val="0"/>
          <w:sz w:val="22"/>
          <w:szCs w:val="22"/>
        </w:rPr>
        <w:t xml:space="preserve"> percent</w:t>
      </w:r>
      <w:r w:rsidRPr="00051CAA">
        <w:rPr>
          <w:rFonts w:ascii="Whitman RomanLF" w:hAnsi="Whitman RomanLF" w:cs="Arial"/>
          <w:b w:val="0"/>
          <w:sz w:val="22"/>
          <w:szCs w:val="22"/>
        </w:rPr>
        <w:t xml:space="preserve"> of non-U</w:t>
      </w:r>
      <w:r w:rsidR="007F1277" w:rsidRPr="00051CAA">
        <w:rPr>
          <w:rFonts w:ascii="Whitman RomanLF" w:hAnsi="Whitman RomanLF" w:cs="Arial"/>
          <w:b w:val="0"/>
          <w:sz w:val="22"/>
          <w:szCs w:val="22"/>
        </w:rPr>
        <w:t>.S.</w:t>
      </w:r>
      <w:r w:rsidR="00C50C00" w:rsidRPr="00051CAA">
        <w:rPr>
          <w:rFonts w:ascii="Whitman RomanLF" w:hAnsi="Whitman RomanLF" w:cs="Arial"/>
          <w:b w:val="0"/>
          <w:sz w:val="22"/>
          <w:szCs w:val="22"/>
        </w:rPr>
        <w:t>-</w:t>
      </w:r>
      <w:r w:rsidR="007F1277" w:rsidRPr="00051CAA">
        <w:rPr>
          <w:rFonts w:ascii="Whitman RomanLF" w:hAnsi="Whitman RomanLF" w:cs="Arial"/>
          <w:b w:val="0"/>
          <w:sz w:val="22"/>
          <w:szCs w:val="22"/>
        </w:rPr>
        <w:t>headquartered</w:t>
      </w:r>
      <w:r w:rsidRPr="00051CAA">
        <w:rPr>
          <w:rFonts w:ascii="Whitman RomanLF" w:hAnsi="Whitman RomanLF" w:cs="Arial"/>
          <w:b w:val="0"/>
          <w:sz w:val="22"/>
          <w:szCs w:val="22"/>
        </w:rPr>
        <w:t xml:space="preserve"> companies </w:t>
      </w:r>
      <w:r w:rsidR="00C50C00" w:rsidRPr="00051CAA">
        <w:rPr>
          <w:rFonts w:ascii="Whitman RomanLF" w:hAnsi="Whitman RomanLF" w:cs="Arial"/>
          <w:b w:val="0"/>
          <w:sz w:val="22"/>
          <w:szCs w:val="22"/>
        </w:rPr>
        <w:t>gave that response.</w:t>
      </w:r>
      <w:r w:rsidRPr="00051CAA">
        <w:rPr>
          <w:rFonts w:ascii="Whitman RomanLF" w:hAnsi="Whitman RomanLF" w:cs="Arial"/>
          <w:b w:val="0"/>
          <w:sz w:val="22"/>
          <w:szCs w:val="22"/>
        </w:rPr>
        <w:t xml:space="preserve"> </w:t>
      </w:r>
    </w:p>
    <w:p w14:paraId="4FCD1439" w14:textId="77777777" w:rsidR="005140A3" w:rsidRPr="00440D12" w:rsidRDefault="005140A3" w:rsidP="00051CAA">
      <w:pPr>
        <w:pStyle w:val="Heading1"/>
        <w:spacing w:before="0" w:beforeAutospacing="0" w:after="0" w:afterAutospacing="0" w:line="259" w:lineRule="auto"/>
        <w:rPr>
          <w:rFonts w:ascii="Whitman RomanLF" w:hAnsi="Whitman RomanLF" w:cs="Arial"/>
          <w:b w:val="0"/>
          <w:color w:val="333333"/>
          <w:sz w:val="22"/>
          <w:szCs w:val="22"/>
        </w:rPr>
      </w:pPr>
    </w:p>
    <w:p w14:paraId="098DC0C0" w14:textId="3E0F8AF8" w:rsidR="00C50C00" w:rsidRPr="00051CAA" w:rsidRDefault="007F1277" w:rsidP="00051CAA">
      <w:pPr>
        <w:pStyle w:val="Heading1"/>
        <w:spacing w:before="0" w:beforeAutospacing="0" w:after="0" w:afterAutospacing="0" w:line="259" w:lineRule="auto"/>
        <w:rPr>
          <w:rFonts w:ascii="Gotham Narrow Medium" w:hAnsi="Gotham Narrow Medium" w:cs="Arial"/>
          <w:b w:val="0"/>
          <w:sz w:val="24"/>
          <w:szCs w:val="22"/>
        </w:rPr>
      </w:pPr>
      <w:r w:rsidRPr="00051CAA">
        <w:rPr>
          <w:rFonts w:ascii="Whitman RomanLF" w:hAnsi="Whitman RomanLF" w:cs="Arial"/>
          <w:b w:val="0"/>
          <w:sz w:val="22"/>
          <w:szCs w:val="22"/>
        </w:rPr>
        <w:t>Additionally, the largest companies (</w:t>
      </w:r>
      <w:r w:rsidR="00A44A24">
        <w:rPr>
          <w:rFonts w:ascii="Whitman RomanLF" w:hAnsi="Whitman RomanLF" w:cs="Arial"/>
          <w:b w:val="0"/>
          <w:sz w:val="22"/>
          <w:szCs w:val="22"/>
        </w:rPr>
        <w:t xml:space="preserve">i.e., </w:t>
      </w:r>
      <w:r w:rsidRPr="00051CAA">
        <w:rPr>
          <w:rFonts w:ascii="Whitman RomanLF" w:hAnsi="Whitman RomanLF" w:cs="Arial"/>
          <w:b w:val="0"/>
          <w:sz w:val="22"/>
          <w:szCs w:val="22"/>
        </w:rPr>
        <w:t xml:space="preserve">those with revenue greater than $15 billion annually) </w:t>
      </w:r>
      <w:r w:rsidR="005140A3" w:rsidRPr="00051CAA">
        <w:rPr>
          <w:rFonts w:ascii="Whitman RomanLF" w:hAnsi="Whitman RomanLF" w:cs="Arial"/>
          <w:b w:val="0"/>
          <w:sz w:val="22"/>
          <w:szCs w:val="22"/>
        </w:rPr>
        <w:t xml:space="preserve">were the group </w:t>
      </w:r>
      <w:r w:rsidR="00C50C00" w:rsidRPr="00051CAA">
        <w:rPr>
          <w:rFonts w:ascii="Whitman RomanLF" w:hAnsi="Whitman RomanLF" w:cs="Arial"/>
          <w:b w:val="0"/>
          <w:sz w:val="22"/>
          <w:szCs w:val="22"/>
        </w:rPr>
        <w:t xml:space="preserve">most likely </w:t>
      </w:r>
      <w:r w:rsidR="005140A3" w:rsidRPr="00051CAA">
        <w:rPr>
          <w:rFonts w:ascii="Whitman RomanLF" w:hAnsi="Whitman RomanLF" w:cs="Arial"/>
          <w:b w:val="0"/>
          <w:sz w:val="22"/>
          <w:szCs w:val="22"/>
        </w:rPr>
        <w:t xml:space="preserve">to </w:t>
      </w:r>
      <w:r w:rsidR="00C50C00" w:rsidRPr="00051CAA">
        <w:rPr>
          <w:rFonts w:ascii="Whitman RomanLF" w:hAnsi="Whitman RomanLF" w:cs="Arial"/>
          <w:b w:val="0"/>
          <w:sz w:val="22"/>
          <w:szCs w:val="22"/>
        </w:rPr>
        <w:t>report</w:t>
      </w:r>
      <w:r w:rsidR="005140A3" w:rsidRPr="00051CAA">
        <w:rPr>
          <w:rFonts w:ascii="Whitman RomanLF" w:hAnsi="Whitman RomanLF" w:cs="Arial"/>
          <w:b w:val="0"/>
          <w:sz w:val="22"/>
          <w:szCs w:val="22"/>
        </w:rPr>
        <w:t xml:space="preserve"> they received increased pressure </w:t>
      </w:r>
      <w:r w:rsidRPr="00051CAA">
        <w:rPr>
          <w:rFonts w:ascii="Whitman RomanLF" w:hAnsi="Whitman RomanLF" w:cs="Arial"/>
          <w:b w:val="0"/>
          <w:sz w:val="22"/>
          <w:szCs w:val="22"/>
        </w:rPr>
        <w:t>in the last three years. More than three-quarters (76%) indicated that pressure had increased</w:t>
      </w:r>
      <w:r w:rsidR="00644022" w:rsidRPr="00051CAA">
        <w:rPr>
          <w:rFonts w:ascii="Whitman RomanLF" w:hAnsi="Whitman RomanLF" w:cs="Arial"/>
          <w:b w:val="0"/>
          <w:sz w:val="22"/>
          <w:szCs w:val="22"/>
        </w:rPr>
        <w:t xml:space="preserve"> to some degree</w:t>
      </w:r>
      <w:r w:rsidRPr="00051CAA">
        <w:rPr>
          <w:rFonts w:ascii="Whitman RomanLF" w:hAnsi="Whitman RomanLF" w:cs="Arial"/>
          <w:b w:val="0"/>
          <w:sz w:val="22"/>
          <w:szCs w:val="22"/>
        </w:rPr>
        <w:t>, with 26 percent of</w:t>
      </w:r>
      <w:r w:rsidR="00644022" w:rsidRPr="00051CAA">
        <w:rPr>
          <w:rFonts w:ascii="Whitman RomanLF" w:hAnsi="Whitman RomanLF" w:cs="Arial"/>
          <w:b w:val="0"/>
          <w:sz w:val="22"/>
          <w:szCs w:val="22"/>
        </w:rPr>
        <w:t xml:space="preserve"> these</w:t>
      </w:r>
      <w:r w:rsidRPr="00051CAA">
        <w:rPr>
          <w:rFonts w:ascii="Whitman RomanLF" w:hAnsi="Whitman RomanLF" w:cs="Arial"/>
          <w:b w:val="0"/>
          <w:sz w:val="22"/>
          <w:szCs w:val="22"/>
        </w:rPr>
        <w:t xml:space="preserve"> companies indicating that it </w:t>
      </w:r>
      <w:r w:rsidR="00C50C00" w:rsidRPr="00051CAA">
        <w:rPr>
          <w:rFonts w:ascii="Whitman RomanLF" w:hAnsi="Whitman RomanLF" w:cs="Arial"/>
          <w:b w:val="0"/>
          <w:sz w:val="22"/>
          <w:szCs w:val="22"/>
        </w:rPr>
        <w:t xml:space="preserve">had </w:t>
      </w:r>
      <w:r w:rsidRPr="00051CAA">
        <w:rPr>
          <w:rFonts w:ascii="Whitman RomanLF" w:hAnsi="Whitman RomanLF" w:cs="Arial"/>
          <w:b w:val="0"/>
          <w:sz w:val="22"/>
          <w:szCs w:val="22"/>
        </w:rPr>
        <w:t xml:space="preserve">increased significantly. </w:t>
      </w:r>
    </w:p>
    <w:p w14:paraId="1E284AC3" w14:textId="77777777" w:rsidR="00C50C00" w:rsidRDefault="00C50C00" w:rsidP="00906C58">
      <w:pPr>
        <w:pStyle w:val="Heading1"/>
        <w:spacing w:before="0" w:beforeAutospacing="0" w:after="0" w:afterAutospacing="0"/>
        <w:rPr>
          <w:rFonts w:ascii="Gotham Narrow Medium" w:hAnsi="Gotham Narrow Medium" w:cs="Arial"/>
          <w:b w:val="0"/>
          <w:color w:val="333333"/>
          <w:sz w:val="24"/>
          <w:szCs w:val="22"/>
        </w:rPr>
      </w:pPr>
    </w:p>
    <w:p w14:paraId="0AC8D97C" w14:textId="6E8EB30F" w:rsidR="00906C58" w:rsidRPr="00B7379E" w:rsidRDefault="00906C58" w:rsidP="00906C58">
      <w:pPr>
        <w:pStyle w:val="Heading1"/>
        <w:spacing w:before="0" w:beforeAutospacing="0" w:after="0" w:afterAutospacing="0"/>
        <w:rPr>
          <w:rFonts w:ascii="Gotham Narrow Medium" w:hAnsi="Gotham Narrow Medium" w:cs="Arial"/>
          <w:b w:val="0"/>
          <w:color w:val="333333"/>
          <w:sz w:val="24"/>
          <w:szCs w:val="24"/>
        </w:rPr>
      </w:pPr>
      <w:r w:rsidRPr="00B7379E">
        <w:rPr>
          <w:rFonts w:ascii="Gotham Narrow Medium" w:hAnsi="Gotham Narrow Medium" w:cs="Arial"/>
          <w:b w:val="0"/>
          <w:color w:val="333333"/>
          <w:sz w:val="24"/>
          <w:szCs w:val="24"/>
        </w:rPr>
        <w:t>In the next three years, how do you expect the level of pressure on your company to get involved in social issues will change?</w:t>
      </w:r>
    </w:p>
    <w:p w14:paraId="564C17D4" w14:textId="77777777" w:rsidR="00906C58" w:rsidRPr="00440D12" w:rsidRDefault="00906C58" w:rsidP="00906C58">
      <w:pPr>
        <w:pStyle w:val="Heading1"/>
        <w:spacing w:before="0" w:beforeAutospacing="0" w:after="0" w:afterAutospacing="0"/>
        <w:jc w:val="center"/>
        <w:rPr>
          <w:rFonts w:ascii="Whitman RomanLF" w:hAnsi="Whitman RomanLF" w:cs="Arial"/>
          <w:color w:val="333333"/>
          <w:sz w:val="22"/>
          <w:szCs w:val="22"/>
        </w:rPr>
      </w:pPr>
    </w:p>
    <w:p w14:paraId="403AF92E" w14:textId="77777777" w:rsidR="00906C58" w:rsidRDefault="00906C58" w:rsidP="00906C58">
      <w:pPr>
        <w:pStyle w:val="Heading1"/>
        <w:spacing w:before="0" w:beforeAutospacing="0" w:after="0" w:afterAutospacing="0"/>
        <w:jc w:val="center"/>
        <w:rPr>
          <w:rFonts w:ascii="Whitman RomanLF" w:hAnsi="Whitman RomanLF" w:cs="Arial"/>
          <w:color w:val="333333"/>
          <w:sz w:val="22"/>
          <w:szCs w:val="22"/>
        </w:rPr>
      </w:pPr>
      <w:r>
        <w:rPr>
          <w:noProof/>
          <w:sz w:val="24"/>
          <w:szCs w:val="24"/>
        </w:rPr>
        <w:drawing>
          <wp:inline distT="0" distB="0" distL="0" distR="0" wp14:anchorId="637D78F6" wp14:editId="29562581">
            <wp:extent cx="5232400" cy="3035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59630E" w14:textId="748884EA" w:rsidR="00906C58" w:rsidRPr="00440D12" w:rsidRDefault="0058094B" w:rsidP="00051CAA">
      <w:pPr>
        <w:spacing w:before="120"/>
        <w:rPr>
          <w:rFonts w:ascii="Whitman RomanLF" w:hAnsi="Whitman RomanLF"/>
        </w:rPr>
      </w:pPr>
      <w:r w:rsidRPr="00051CAA">
        <w:rPr>
          <w:rFonts w:ascii="Whitman RomanLF" w:eastAsia="Times New Roman" w:hAnsi="Whitman RomanLF" w:cs="Arial"/>
          <w:bCs/>
          <w:kern w:val="36"/>
        </w:rPr>
        <w:t>The</w:t>
      </w:r>
      <w:r w:rsidR="00E53FEF" w:rsidRPr="00051CAA">
        <w:rPr>
          <w:rFonts w:ascii="Whitman RomanLF" w:eastAsia="Times New Roman" w:hAnsi="Whitman RomanLF" w:cs="Arial"/>
          <w:kern w:val="36"/>
        </w:rPr>
        <w:t xml:space="preserve"> majority of responding companies</w:t>
      </w:r>
      <w:r w:rsidR="00E53FEF" w:rsidRPr="00051CAA">
        <w:rPr>
          <w:rFonts w:ascii="Whitman RomanLF" w:eastAsia="Times New Roman" w:hAnsi="Whitman RomanLF" w:cs="Arial"/>
          <w:bCs/>
          <w:kern w:val="36"/>
        </w:rPr>
        <w:t xml:space="preserve"> (74%) said they expected</w:t>
      </w:r>
      <w:r w:rsidR="00E53FEF">
        <w:rPr>
          <w:rFonts w:ascii="Whitman RomanLF" w:hAnsi="Whitman RomanLF" w:cs="Arial"/>
        </w:rPr>
        <w:t xml:space="preserve"> pressure to increase. </w:t>
      </w:r>
      <w:r w:rsidR="00906C58" w:rsidRPr="00E53FEF">
        <w:rPr>
          <w:rFonts w:ascii="Whitman RomanLF" w:hAnsi="Whitman RomanLF"/>
        </w:rPr>
        <w:t>Seventy-seven</w:t>
      </w:r>
      <w:r w:rsidR="00906C58" w:rsidRPr="00440D12">
        <w:rPr>
          <w:rFonts w:ascii="Whitman RomanLF" w:hAnsi="Whitman RomanLF"/>
        </w:rPr>
        <w:t xml:space="preserve"> percent of publicly-traded companies believe</w:t>
      </w:r>
      <w:r w:rsidR="00E53FEF">
        <w:rPr>
          <w:rFonts w:ascii="Whitman RomanLF" w:hAnsi="Whitman RomanLF"/>
        </w:rPr>
        <w:t>d</w:t>
      </w:r>
      <w:r w:rsidR="00906C58" w:rsidRPr="00440D12">
        <w:rPr>
          <w:rFonts w:ascii="Whitman RomanLF" w:hAnsi="Whitman RomanLF"/>
        </w:rPr>
        <w:t xml:space="preserve"> </w:t>
      </w:r>
      <w:r w:rsidR="00647C2B">
        <w:rPr>
          <w:rFonts w:ascii="Whitman RomanLF" w:hAnsi="Whitman RomanLF"/>
        </w:rPr>
        <w:t>th</w:t>
      </w:r>
      <w:r w:rsidR="00906C58" w:rsidRPr="00440D12">
        <w:rPr>
          <w:rFonts w:ascii="Whitman RomanLF" w:hAnsi="Whitman RomanLF"/>
        </w:rPr>
        <w:t xml:space="preserve">e level of pressure </w:t>
      </w:r>
      <w:r w:rsidR="00647C2B">
        <w:rPr>
          <w:rFonts w:ascii="Whitman RomanLF" w:hAnsi="Whitman RomanLF"/>
        </w:rPr>
        <w:t xml:space="preserve">to engage on social issues </w:t>
      </w:r>
      <w:r w:rsidR="00906C58" w:rsidRPr="00440D12">
        <w:rPr>
          <w:rFonts w:ascii="Whitman RomanLF" w:hAnsi="Whitman RomanLF"/>
        </w:rPr>
        <w:t>will increase somewhat (57</w:t>
      </w:r>
      <w:r>
        <w:rPr>
          <w:rFonts w:ascii="Whitman RomanLF" w:hAnsi="Whitman RomanLF"/>
        </w:rPr>
        <w:t>%</w:t>
      </w:r>
      <w:r w:rsidR="00906C58" w:rsidRPr="00440D12">
        <w:rPr>
          <w:rFonts w:ascii="Whitman RomanLF" w:hAnsi="Whitman RomanLF"/>
        </w:rPr>
        <w:t>) or significantly (20</w:t>
      </w:r>
      <w:r>
        <w:rPr>
          <w:rFonts w:ascii="Whitman RomanLF" w:hAnsi="Whitman RomanLF"/>
        </w:rPr>
        <w:t>%</w:t>
      </w:r>
      <w:r w:rsidR="00906C58" w:rsidRPr="00440D12">
        <w:rPr>
          <w:rFonts w:ascii="Whitman RomanLF" w:hAnsi="Whitman RomanLF"/>
        </w:rPr>
        <w:t>) over the next three years. Seventy-four percent of private</w:t>
      </w:r>
      <w:r w:rsidR="00647C2B">
        <w:rPr>
          <w:rFonts w:ascii="Whitman RomanLF" w:hAnsi="Whitman RomanLF"/>
        </w:rPr>
        <w:t>ly-held</w:t>
      </w:r>
      <w:r w:rsidR="00906C58" w:rsidRPr="00440D12">
        <w:rPr>
          <w:rFonts w:ascii="Whitman RomanLF" w:hAnsi="Whitman RomanLF"/>
        </w:rPr>
        <w:t xml:space="preserve"> companies believe</w:t>
      </w:r>
      <w:r w:rsidR="00E53FEF">
        <w:rPr>
          <w:rFonts w:ascii="Whitman RomanLF" w:hAnsi="Whitman RomanLF"/>
        </w:rPr>
        <w:t>d</w:t>
      </w:r>
      <w:r w:rsidR="00906C58" w:rsidRPr="00440D12">
        <w:rPr>
          <w:rFonts w:ascii="Whitman RomanLF" w:hAnsi="Whitman RomanLF"/>
        </w:rPr>
        <w:t xml:space="preserve"> pressure will increase somewhat (67</w:t>
      </w:r>
      <w:r>
        <w:rPr>
          <w:rFonts w:ascii="Whitman RomanLF" w:hAnsi="Whitman RomanLF"/>
        </w:rPr>
        <w:t>%</w:t>
      </w:r>
      <w:r w:rsidR="00906C58" w:rsidRPr="00440D12">
        <w:rPr>
          <w:rFonts w:ascii="Whitman RomanLF" w:hAnsi="Whitman RomanLF"/>
        </w:rPr>
        <w:t>) or significantly (7</w:t>
      </w:r>
      <w:r>
        <w:rPr>
          <w:rFonts w:ascii="Whitman RomanLF" w:hAnsi="Whitman RomanLF"/>
        </w:rPr>
        <w:t>%</w:t>
      </w:r>
      <w:r w:rsidR="00906C58" w:rsidRPr="00440D12">
        <w:rPr>
          <w:rFonts w:ascii="Whitman RomanLF" w:hAnsi="Whitman RomanLF"/>
        </w:rPr>
        <w:t>)</w:t>
      </w:r>
      <w:r w:rsidR="00647C2B">
        <w:rPr>
          <w:rFonts w:ascii="Whitman RomanLF" w:hAnsi="Whitman RomanLF"/>
        </w:rPr>
        <w:t xml:space="preserve"> in that same time period</w:t>
      </w:r>
      <w:r w:rsidR="00906C58" w:rsidRPr="00440D12">
        <w:rPr>
          <w:rFonts w:ascii="Whitman RomanLF" w:hAnsi="Whitman RomanLF"/>
        </w:rPr>
        <w:t xml:space="preserve">. </w:t>
      </w:r>
    </w:p>
    <w:p w14:paraId="4039D52C" w14:textId="3A30FD2E" w:rsidR="00906C58" w:rsidRPr="00440D12" w:rsidRDefault="00906C58" w:rsidP="0058094B">
      <w:pPr>
        <w:rPr>
          <w:rFonts w:ascii="Whitman RomanLF" w:hAnsi="Whitman RomanLF"/>
        </w:rPr>
      </w:pPr>
      <w:r w:rsidRPr="00440D12">
        <w:rPr>
          <w:rFonts w:ascii="Whitman RomanLF" w:hAnsi="Whitman RomanLF"/>
        </w:rPr>
        <w:t>One-quarter of U</w:t>
      </w:r>
      <w:r w:rsidR="00647C2B">
        <w:rPr>
          <w:rFonts w:ascii="Whitman RomanLF" w:hAnsi="Whitman RomanLF"/>
        </w:rPr>
        <w:t>.</w:t>
      </w:r>
      <w:r w:rsidRPr="00440D12">
        <w:rPr>
          <w:rFonts w:ascii="Whitman RomanLF" w:hAnsi="Whitman RomanLF"/>
        </w:rPr>
        <w:t>S</w:t>
      </w:r>
      <w:r w:rsidR="00647C2B">
        <w:rPr>
          <w:rFonts w:ascii="Whitman RomanLF" w:hAnsi="Whitman RomanLF"/>
        </w:rPr>
        <w:t>.</w:t>
      </w:r>
      <w:r w:rsidR="00E53FEF">
        <w:rPr>
          <w:rFonts w:ascii="Whitman RomanLF" w:hAnsi="Whitman RomanLF"/>
        </w:rPr>
        <w:t>-</w:t>
      </w:r>
      <w:r w:rsidRPr="00440D12">
        <w:rPr>
          <w:rFonts w:ascii="Whitman RomanLF" w:hAnsi="Whitman RomanLF"/>
        </w:rPr>
        <w:t xml:space="preserve">headquartered companies </w:t>
      </w:r>
      <w:r w:rsidR="00E53FEF">
        <w:rPr>
          <w:rFonts w:ascii="Whitman RomanLF" w:hAnsi="Whitman RomanLF"/>
        </w:rPr>
        <w:t xml:space="preserve">surveyed </w:t>
      </w:r>
      <w:r w:rsidRPr="00440D12">
        <w:rPr>
          <w:rFonts w:ascii="Whitman RomanLF" w:hAnsi="Whitman RomanLF"/>
        </w:rPr>
        <w:t>d</w:t>
      </w:r>
      <w:r w:rsidR="0058094B">
        <w:rPr>
          <w:rFonts w:ascii="Whitman RomanLF" w:hAnsi="Whitman RomanLF"/>
        </w:rPr>
        <w:t>id</w:t>
      </w:r>
      <w:r w:rsidRPr="00440D12">
        <w:rPr>
          <w:rFonts w:ascii="Whitman RomanLF" w:hAnsi="Whitman RomanLF"/>
        </w:rPr>
        <w:t xml:space="preserve"> not expect significant change in the next three years, while only 1</w:t>
      </w:r>
      <w:r w:rsidR="0064392F">
        <w:rPr>
          <w:rFonts w:ascii="Whitman RomanLF" w:hAnsi="Whitman RomanLF"/>
        </w:rPr>
        <w:t>7</w:t>
      </w:r>
      <w:r w:rsidRPr="00440D12">
        <w:rPr>
          <w:rFonts w:ascii="Whitman RomanLF" w:hAnsi="Whitman RomanLF"/>
        </w:rPr>
        <w:t xml:space="preserve"> percent of </w:t>
      </w:r>
      <w:r w:rsidR="00BE7FBA">
        <w:rPr>
          <w:rFonts w:ascii="Whitman RomanLF" w:hAnsi="Whitman RomanLF"/>
        </w:rPr>
        <w:t>non-U.S.</w:t>
      </w:r>
      <w:r w:rsidR="00E53FEF">
        <w:rPr>
          <w:rFonts w:ascii="Whitman RomanLF" w:hAnsi="Whitman RomanLF"/>
        </w:rPr>
        <w:t>-</w:t>
      </w:r>
      <w:r w:rsidR="00BE7FBA">
        <w:rPr>
          <w:rFonts w:ascii="Whitman RomanLF" w:hAnsi="Whitman RomanLF"/>
        </w:rPr>
        <w:t xml:space="preserve">headquartered </w:t>
      </w:r>
      <w:r w:rsidRPr="00440D12">
        <w:rPr>
          <w:rFonts w:ascii="Whitman RomanLF" w:hAnsi="Whitman RomanLF"/>
        </w:rPr>
        <w:t>companies d</w:t>
      </w:r>
      <w:r w:rsidR="0058094B">
        <w:rPr>
          <w:rFonts w:ascii="Whitman RomanLF" w:hAnsi="Whitman RomanLF"/>
        </w:rPr>
        <w:t>id</w:t>
      </w:r>
      <w:r w:rsidRPr="00440D12">
        <w:rPr>
          <w:rFonts w:ascii="Whitman RomanLF" w:hAnsi="Whitman RomanLF"/>
        </w:rPr>
        <w:t xml:space="preserve"> not expect significant change. </w:t>
      </w:r>
    </w:p>
    <w:p w14:paraId="183104C2" w14:textId="32E1C4DA" w:rsidR="00B7379E" w:rsidRPr="00440D12" w:rsidRDefault="00AC2CDE" w:rsidP="00051CAA">
      <w:pPr>
        <w:spacing w:after="0"/>
        <w:rPr>
          <w:rFonts w:ascii="Whitman RomanLF" w:hAnsi="Whitman RomanLF"/>
        </w:rPr>
      </w:pPr>
      <w:r>
        <w:rPr>
          <w:rFonts w:ascii="Whitman RomanLF" w:hAnsi="Whitman RomanLF"/>
        </w:rPr>
        <w:t>No s</w:t>
      </w:r>
      <w:r w:rsidR="00906C58" w:rsidRPr="00440D12">
        <w:rPr>
          <w:rFonts w:ascii="Whitman RomanLF" w:hAnsi="Whitman RomanLF"/>
        </w:rPr>
        <w:t>maller companies expect</w:t>
      </w:r>
      <w:r w:rsidR="00FC384E">
        <w:rPr>
          <w:rFonts w:ascii="Whitman RomanLF" w:hAnsi="Whitman RomanLF"/>
        </w:rPr>
        <w:t>ed</w:t>
      </w:r>
      <w:r w:rsidR="00906C58" w:rsidRPr="00440D12">
        <w:rPr>
          <w:rFonts w:ascii="Whitman RomanLF" w:hAnsi="Whitman RomanLF"/>
        </w:rPr>
        <w:t xml:space="preserve"> a significant </w:t>
      </w:r>
      <w:r>
        <w:rPr>
          <w:rFonts w:ascii="Whitman RomanLF" w:hAnsi="Whitman RomanLF"/>
        </w:rPr>
        <w:t>increas</w:t>
      </w:r>
      <w:r w:rsidRPr="00440D12">
        <w:rPr>
          <w:rFonts w:ascii="Whitman RomanLF" w:hAnsi="Whitman RomanLF"/>
        </w:rPr>
        <w:t xml:space="preserve">e </w:t>
      </w:r>
      <w:r w:rsidR="00906C58" w:rsidRPr="00440D12">
        <w:rPr>
          <w:rFonts w:ascii="Whitman RomanLF" w:hAnsi="Whitman RomanLF"/>
        </w:rPr>
        <w:t>in</w:t>
      </w:r>
      <w:r>
        <w:rPr>
          <w:rFonts w:ascii="Whitman RomanLF" w:hAnsi="Whitman RomanLF"/>
        </w:rPr>
        <w:t xml:space="preserve"> pressure</w:t>
      </w:r>
      <w:r w:rsidR="00906C58" w:rsidRPr="00440D12">
        <w:rPr>
          <w:rFonts w:ascii="Whitman RomanLF" w:hAnsi="Whitman RomanLF"/>
        </w:rPr>
        <w:t xml:space="preserve"> </w:t>
      </w:r>
      <w:r>
        <w:rPr>
          <w:rFonts w:ascii="Whitman RomanLF" w:hAnsi="Whitman RomanLF"/>
        </w:rPr>
        <w:t xml:space="preserve">over </w:t>
      </w:r>
      <w:r w:rsidR="00906C58" w:rsidRPr="00440D12">
        <w:rPr>
          <w:rFonts w:ascii="Whitman RomanLF" w:hAnsi="Whitman RomanLF"/>
        </w:rPr>
        <w:t>the next three years</w:t>
      </w:r>
      <w:r>
        <w:rPr>
          <w:rFonts w:ascii="Whitman RomanLF" w:hAnsi="Whitman RomanLF"/>
        </w:rPr>
        <w:t xml:space="preserve">, whereas 21 percent of the largest companies </w:t>
      </w:r>
      <w:r w:rsidR="00FC384E">
        <w:rPr>
          <w:rFonts w:ascii="Whitman RomanLF" w:hAnsi="Whitman RomanLF"/>
        </w:rPr>
        <w:t>did</w:t>
      </w:r>
      <w:r w:rsidR="005A60A4">
        <w:rPr>
          <w:rFonts w:ascii="Whitman RomanLF" w:hAnsi="Whitman RomanLF"/>
        </w:rPr>
        <w:t xml:space="preserve"> </w:t>
      </w:r>
      <w:r>
        <w:rPr>
          <w:rFonts w:ascii="Whitman RomanLF" w:hAnsi="Whitman RomanLF"/>
        </w:rPr>
        <w:t xml:space="preserve">expect a significant increase in pressure. Seventy-two percent of the smaller </w:t>
      </w:r>
      <w:r w:rsidR="005A60A4">
        <w:rPr>
          <w:rFonts w:ascii="Whitman RomanLF" w:hAnsi="Whitman RomanLF"/>
        </w:rPr>
        <w:t>companies</w:t>
      </w:r>
      <w:r>
        <w:rPr>
          <w:rFonts w:ascii="Whitman RomanLF" w:hAnsi="Whitman RomanLF"/>
        </w:rPr>
        <w:t>, however, expect</w:t>
      </w:r>
      <w:r w:rsidR="00FC384E">
        <w:rPr>
          <w:rFonts w:ascii="Whitman RomanLF" w:hAnsi="Whitman RomanLF"/>
        </w:rPr>
        <w:t>ed</w:t>
      </w:r>
      <w:r>
        <w:rPr>
          <w:rFonts w:ascii="Whitman RomanLF" w:hAnsi="Whitman RomanLF"/>
        </w:rPr>
        <w:t xml:space="preserve"> pressure will increase somewhat. </w:t>
      </w:r>
      <w:r w:rsidR="007D217E">
        <w:rPr>
          <w:rFonts w:ascii="Whitman RomanLF" w:hAnsi="Whitman RomanLF"/>
        </w:rPr>
        <w:t>Sixty-five percent</w:t>
      </w:r>
      <w:r w:rsidR="005A60A4">
        <w:rPr>
          <w:rFonts w:ascii="Whitman RomanLF" w:hAnsi="Whitman RomanLF"/>
        </w:rPr>
        <w:t xml:space="preserve"> of </w:t>
      </w:r>
      <w:r w:rsidR="00FC384E">
        <w:rPr>
          <w:rFonts w:ascii="Whitman RomanLF" w:hAnsi="Whitman RomanLF"/>
        </w:rPr>
        <w:t>the largest</w:t>
      </w:r>
      <w:r w:rsidR="00906C58" w:rsidRPr="00440D12">
        <w:rPr>
          <w:rFonts w:ascii="Whitman RomanLF" w:hAnsi="Whitman RomanLF"/>
        </w:rPr>
        <w:t xml:space="preserve"> companies expect</w:t>
      </w:r>
      <w:r w:rsidR="00FC384E">
        <w:rPr>
          <w:rFonts w:ascii="Whitman RomanLF" w:hAnsi="Whitman RomanLF"/>
        </w:rPr>
        <w:t>ed</w:t>
      </w:r>
      <w:r w:rsidR="00906C58" w:rsidRPr="00440D12">
        <w:rPr>
          <w:rFonts w:ascii="Whitman RomanLF" w:hAnsi="Whitman RomanLF"/>
        </w:rPr>
        <w:t xml:space="preserve"> </w:t>
      </w:r>
      <w:r w:rsidR="005A60A4">
        <w:rPr>
          <w:rFonts w:ascii="Whitman RomanLF" w:hAnsi="Whitman RomanLF"/>
        </w:rPr>
        <w:t>pressure to increase somewhat</w:t>
      </w:r>
      <w:r w:rsidR="007E7511">
        <w:rPr>
          <w:rFonts w:ascii="Whitman RomanLF" w:hAnsi="Whitman RomanLF"/>
        </w:rPr>
        <w:t xml:space="preserve">. </w:t>
      </w:r>
    </w:p>
    <w:p w14:paraId="5BA39D3E" w14:textId="77777777" w:rsidR="00647C2B" w:rsidRDefault="00647C2B" w:rsidP="00051CAA">
      <w:pPr>
        <w:spacing w:after="0"/>
      </w:pPr>
    </w:p>
    <w:p w14:paraId="3754C1D3" w14:textId="77777777" w:rsidR="00916D2B" w:rsidRDefault="00916D2B" w:rsidP="00051CAA">
      <w:pPr>
        <w:rPr>
          <w:rFonts w:ascii="Gotham Narrow Medium" w:hAnsi="Gotham Narrow Medium"/>
          <w:sz w:val="24"/>
          <w:szCs w:val="24"/>
        </w:rPr>
      </w:pPr>
    </w:p>
    <w:p w14:paraId="316A6526" w14:textId="59758C26" w:rsidR="00644022" w:rsidRDefault="005140A3" w:rsidP="00051CAA">
      <w:r w:rsidRPr="00051CAA">
        <w:rPr>
          <w:rFonts w:ascii="Gotham Narrow Medium" w:hAnsi="Gotham Narrow Medium"/>
          <w:sz w:val="24"/>
          <w:szCs w:val="24"/>
        </w:rPr>
        <w:t xml:space="preserve">Has your company been engaged through broad-based communication or advocacy in the following social issues in the last three years? </w:t>
      </w:r>
    </w:p>
    <w:p w14:paraId="59B7347A" w14:textId="3022EDC8" w:rsidR="005140A3" w:rsidRPr="00A12CBB" w:rsidRDefault="00644022" w:rsidP="00051CAA">
      <w:pPr>
        <w:pStyle w:val="Heading1"/>
        <w:spacing w:before="0" w:beforeAutospacing="0" w:after="0" w:afterAutospacing="0" w:line="259" w:lineRule="auto"/>
        <w:rPr>
          <w:rFonts w:ascii="Whitman RomanLF" w:hAnsi="Whitman RomanLF" w:cs="Arial"/>
          <w:b w:val="0"/>
          <w:sz w:val="22"/>
          <w:szCs w:val="22"/>
        </w:rPr>
      </w:pPr>
      <w:r w:rsidRPr="00A12CBB">
        <w:rPr>
          <w:rFonts w:ascii="Whitman RomanLF" w:hAnsi="Whitman RomanLF" w:cs="Arial"/>
          <w:b w:val="0"/>
          <w:sz w:val="22"/>
          <w:szCs w:val="22"/>
        </w:rPr>
        <w:t xml:space="preserve">Survey participants were asked to indicate whether they </w:t>
      </w:r>
      <w:r w:rsidR="00B7379E" w:rsidRPr="00A12CBB">
        <w:rPr>
          <w:rFonts w:ascii="Whitman RomanLF" w:hAnsi="Whitman RomanLF" w:cs="Arial"/>
          <w:b w:val="0"/>
          <w:sz w:val="22"/>
          <w:szCs w:val="22"/>
        </w:rPr>
        <w:t xml:space="preserve">were </w:t>
      </w:r>
      <w:r w:rsidR="005140A3" w:rsidRPr="00A12CBB">
        <w:rPr>
          <w:rFonts w:ascii="Whitman RomanLF" w:hAnsi="Whitman RomanLF" w:cs="Arial"/>
          <w:b w:val="0"/>
          <w:sz w:val="22"/>
          <w:szCs w:val="22"/>
        </w:rPr>
        <w:t xml:space="preserve">very involved </w:t>
      </w:r>
      <w:r w:rsidRPr="00A12CBB">
        <w:rPr>
          <w:rFonts w:ascii="Whitman RomanLF" w:hAnsi="Whitman RomanLF" w:cs="Arial"/>
          <w:b w:val="0"/>
          <w:sz w:val="22"/>
          <w:szCs w:val="22"/>
        </w:rPr>
        <w:t xml:space="preserve">or somewhat involved in favor of a position, somewhat or very involved against a position, or not involved in the issue at all. </w:t>
      </w:r>
    </w:p>
    <w:p w14:paraId="646505B5" w14:textId="77777777" w:rsidR="005140A3" w:rsidRPr="00440D12" w:rsidRDefault="005140A3" w:rsidP="005140A3">
      <w:pPr>
        <w:pStyle w:val="Heading1"/>
        <w:spacing w:before="0" w:beforeAutospacing="0" w:after="0" w:afterAutospacing="0"/>
        <w:rPr>
          <w:rFonts w:ascii="Whitman RomanLF" w:hAnsi="Whitman RomanLF" w:cs="Arial"/>
          <w:i/>
          <w:color w:val="333333"/>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350"/>
        <w:gridCol w:w="1350"/>
        <w:gridCol w:w="1350"/>
        <w:gridCol w:w="1350"/>
      </w:tblGrid>
      <w:tr w:rsidR="00AC2CDE" w:rsidRPr="00440D12" w14:paraId="57D9D96C" w14:textId="77777777" w:rsidTr="00D3364F">
        <w:trPr>
          <w:trHeight w:val="600"/>
        </w:trPr>
        <w:tc>
          <w:tcPr>
            <w:tcW w:w="2515" w:type="dxa"/>
            <w:shd w:val="clear" w:color="auto" w:fill="005D8D"/>
            <w:vAlign w:val="center"/>
          </w:tcPr>
          <w:p w14:paraId="1298E558" w14:textId="77777777" w:rsidR="00AC2CDE" w:rsidRPr="00644022" w:rsidRDefault="00AC2CDE" w:rsidP="00BF15D0">
            <w:pPr>
              <w:spacing w:before="60" w:after="60" w:line="240" w:lineRule="auto"/>
              <w:rPr>
                <w:rFonts w:ascii="Gotham Narrow Medium" w:eastAsia="Times New Roman" w:hAnsi="Gotham Narrow Medium" w:cs="Microsoft Sans Serif"/>
                <w:bCs/>
                <w:color w:val="FFFFFF" w:themeColor="background1"/>
                <w:sz w:val="18"/>
                <w:szCs w:val="20"/>
              </w:rPr>
            </w:pPr>
            <w:r w:rsidRPr="00644022">
              <w:rPr>
                <w:rFonts w:ascii="Gotham Narrow Medium" w:eastAsia="Times New Roman" w:hAnsi="Gotham Narrow Medium" w:cs="Microsoft Sans Serif"/>
                <w:bCs/>
                <w:color w:val="FFFFFF" w:themeColor="background1"/>
                <w:szCs w:val="20"/>
              </w:rPr>
              <w:t>Position</w:t>
            </w:r>
          </w:p>
        </w:tc>
        <w:tc>
          <w:tcPr>
            <w:tcW w:w="1350" w:type="dxa"/>
            <w:shd w:val="clear" w:color="auto" w:fill="005D8D"/>
            <w:vAlign w:val="center"/>
          </w:tcPr>
          <w:p w14:paraId="0EA32CB9" w14:textId="77777777" w:rsidR="00AC2CDE" w:rsidRPr="00644022" w:rsidRDefault="00AC2CDE" w:rsidP="00BF15D0">
            <w:pPr>
              <w:spacing w:before="60" w:after="60" w:line="240" w:lineRule="auto"/>
              <w:jc w:val="center"/>
              <w:rPr>
                <w:rFonts w:ascii="Gotham Narrow Medium" w:eastAsia="Times New Roman" w:hAnsi="Gotham Narrow Medium" w:cs="Microsoft Sans Serif"/>
                <w:bCs/>
                <w:color w:val="FFFFFF" w:themeColor="background1"/>
                <w:sz w:val="18"/>
                <w:szCs w:val="20"/>
              </w:rPr>
            </w:pPr>
            <w:r w:rsidRPr="00644022">
              <w:rPr>
                <w:rFonts w:ascii="Gotham Narrow Medium" w:eastAsia="Times New Roman" w:hAnsi="Gotham Narrow Medium" w:cs="Microsoft Sans Serif"/>
                <w:bCs/>
                <w:color w:val="FFFFFF" w:themeColor="background1"/>
                <w:sz w:val="18"/>
                <w:szCs w:val="20"/>
              </w:rPr>
              <w:t>Very involved in favor of this position</w:t>
            </w:r>
          </w:p>
        </w:tc>
        <w:tc>
          <w:tcPr>
            <w:tcW w:w="1350" w:type="dxa"/>
            <w:shd w:val="clear" w:color="auto" w:fill="005D8D"/>
            <w:vAlign w:val="center"/>
          </w:tcPr>
          <w:p w14:paraId="24F78130" w14:textId="77777777" w:rsidR="00AC2CDE" w:rsidRPr="00644022" w:rsidRDefault="00AC2CDE" w:rsidP="00BF15D0">
            <w:pPr>
              <w:spacing w:before="60" w:after="60" w:line="240" w:lineRule="auto"/>
              <w:jc w:val="center"/>
              <w:rPr>
                <w:rFonts w:ascii="Gotham Narrow Medium" w:eastAsia="Times New Roman" w:hAnsi="Gotham Narrow Medium" w:cs="Microsoft Sans Serif"/>
                <w:bCs/>
                <w:color w:val="FFFFFF" w:themeColor="background1"/>
                <w:sz w:val="18"/>
                <w:szCs w:val="20"/>
              </w:rPr>
            </w:pPr>
            <w:r w:rsidRPr="00644022">
              <w:rPr>
                <w:rFonts w:ascii="Gotham Narrow Medium" w:eastAsia="Times New Roman" w:hAnsi="Gotham Narrow Medium" w:cs="Microsoft Sans Serif"/>
                <w:bCs/>
                <w:color w:val="FFFFFF" w:themeColor="background1"/>
                <w:sz w:val="18"/>
                <w:szCs w:val="20"/>
              </w:rPr>
              <w:t>Somewhat involved in favor of this position</w:t>
            </w:r>
          </w:p>
        </w:tc>
        <w:tc>
          <w:tcPr>
            <w:tcW w:w="1350" w:type="dxa"/>
            <w:shd w:val="clear" w:color="auto" w:fill="005D8D"/>
            <w:vAlign w:val="center"/>
          </w:tcPr>
          <w:p w14:paraId="4623C8F5" w14:textId="77777777" w:rsidR="00AC2CDE" w:rsidRPr="00644022" w:rsidRDefault="00AC2CDE" w:rsidP="00BF15D0">
            <w:pPr>
              <w:spacing w:before="60" w:after="60" w:line="240" w:lineRule="auto"/>
              <w:jc w:val="center"/>
              <w:rPr>
                <w:rFonts w:ascii="Gotham Narrow Medium" w:eastAsia="Times New Roman" w:hAnsi="Gotham Narrow Medium" w:cs="Microsoft Sans Serif"/>
                <w:bCs/>
                <w:color w:val="FFFFFF" w:themeColor="background1"/>
                <w:sz w:val="18"/>
                <w:szCs w:val="20"/>
              </w:rPr>
            </w:pPr>
            <w:r w:rsidRPr="00644022">
              <w:rPr>
                <w:rFonts w:ascii="Gotham Narrow Medium" w:eastAsia="Times New Roman" w:hAnsi="Gotham Narrow Medium" w:cs="Microsoft Sans Serif"/>
                <w:bCs/>
                <w:color w:val="FFFFFF" w:themeColor="background1"/>
                <w:sz w:val="18"/>
                <w:szCs w:val="20"/>
              </w:rPr>
              <w:t>Somewhat involved against this position</w:t>
            </w:r>
          </w:p>
        </w:tc>
        <w:tc>
          <w:tcPr>
            <w:tcW w:w="1350" w:type="dxa"/>
            <w:shd w:val="clear" w:color="auto" w:fill="005D8D"/>
            <w:vAlign w:val="center"/>
          </w:tcPr>
          <w:p w14:paraId="65E13385" w14:textId="77777777" w:rsidR="00AC2CDE" w:rsidRPr="00644022" w:rsidRDefault="00AC2CDE" w:rsidP="00BF15D0">
            <w:pPr>
              <w:spacing w:before="60" w:after="60" w:line="240" w:lineRule="auto"/>
              <w:jc w:val="center"/>
              <w:rPr>
                <w:rFonts w:ascii="Gotham Narrow Medium" w:eastAsia="Times New Roman" w:hAnsi="Gotham Narrow Medium" w:cs="Microsoft Sans Serif"/>
                <w:bCs/>
                <w:color w:val="FFFFFF" w:themeColor="background1"/>
                <w:sz w:val="18"/>
                <w:szCs w:val="20"/>
              </w:rPr>
            </w:pPr>
            <w:r w:rsidRPr="00644022">
              <w:rPr>
                <w:rFonts w:ascii="Gotham Narrow Medium" w:eastAsia="Times New Roman" w:hAnsi="Gotham Narrow Medium" w:cs="Microsoft Sans Serif"/>
                <w:bCs/>
                <w:color w:val="FFFFFF" w:themeColor="background1"/>
                <w:sz w:val="18"/>
                <w:szCs w:val="20"/>
              </w:rPr>
              <w:t>Very involved against this position</w:t>
            </w:r>
          </w:p>
        </w:tc>
        <w:tc>
          <w:tcPr>
            <w:tcW w:w="1350" w:type="dxa"/>
            <w:shd w:val="clear" w:color="auto" w:fill="005D8D"/>
            <w:vAlign w:val="center"/>
          </w:tcPr>
          <w:p w14:paraId="0B827154" w14:textId="77777777" w:rsidR="00AC2CDE" w:rsidRPr="00644022" w:rsidRDefault="00AC2CDE" w:rsidP="00BF15D0">
            <w:pPr>
              <w:spacing w:before="60" w:after="60" w:line="240" w:lineRule="auto"/>
              <w:jc w:val="center"/>
              <w:rPr>
                <w:rFonts w:ascii="Gotham Narrow Medium" w:eastAsia="Times New Roman" w:hAnsi="Gotham Narrow Medium" w:cs="Microsoft Sans Serif"/>
                <w:bCs/>
                <w:color w:val="FFFFFF" w:themeColor="background1"/>
                <w:sz w:val="18"/>
                <w:szCs w:val="20"/>
              </w:rPr>
            </w:pPr>
            <w:r w:rsidRPr="00644022">
              <w:rPr>
                <w:rFonts w:ascii="Gotham Narrow Medium" w:eastAsia="Times New Roman" w:hAnsi="Gotham Narrow Medium" w:cs="Microsoft Sans Serif"/>
                <w:bCs/>
                <w:color w:val="FFFFFF" w:themeColor="background1"/>
                <w:sz w:val="18"/>
                <w:szCs w:val="20"/>
              </w:rPr>
              <w:t>Not involved in this issue</w:t>
            </w:r>
          </w:p>
        </w:tc>
      </w:tr>
      <w:tr w:rsidR="00AC2CDE" w:rsidRPr="00440D12" w14:paraId="3EB0F3C8" w14:textId="77777777" w:rsidTr="00D3364F">
        <w:trPr>
          <w:trHeight w:val="260"/>
        </w:trPr>
        <w:tc>
          <w:tcPr>
            <w:tcW w:w="2515" w:type="dxa"/>
            <w:shd w:val="clear" w:color="auto" w:fill="auto"/>
            <w:vAlign w:val="center"/>
          </w:tcPr>
          <w:p w14:paraId="5B76E3D7"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for end to discrimination/restrictions based on race</w:t>
            </w:r>
          </w:p>
        </w:tc>
        <w:tc>
          <w:tcPr>
            <w:tcW w:w="1350" w:type="dxa"/>
            <w:shd w:val="clear" w:color="auto" w:fill="auto"/>
            <w:noWrap/>
            <w:vAlign w:val="center"/>
          </w:tcPr>
          <w:p w14:paraId="7B0FA69D"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16%</w:t>
            </w:r>
          </w:p>
        </w:tc>
        <w:tc>
          <w:tcPr>
            <w:tcW w:w="1350" w:type="dxa"/>
            <w:shd w:val="clear" w:color="auto" w:fill="auto"/>
            <w:noWrap/>
            <w:vAlign w:val="center"/>
          </w:tcPr>
          <w:p w14:paraId="2277CA60"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34%</w:t>
            </w:r>
          </w:p>
        </w:tc>
        <w:tc>
          <w:tcPr>
            <w:tcW w:w="1350" w:type="dxa"/>
            <w:shd w:val="clear" w:color="auto" w:fill="auto"/>
            <w:noWrap/>
            <w:vAlign w:val="center"/>
          </w:tcPr>
          <w:p w14:paraId="689B89BB"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w:t>
            </w:r>
          </w:p>
        </w:tc>
        <w:tc>
          <w:tcPr>
            <w:tcW w:w="1350" w:type="dxa"/>
            <w:shd w:val="clear" w:color="auto" w:fill="auto"/>
            <w:noWrap/>
            <w:vAlign w:val="center"/>
          </w:tcPr>
          <w:p w14:paraId="31FFC85D"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3CB6742C"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49%</w:t>
            </w:r>
          </w:p>
        </w:tc>
      </w:tr>
      <w:tr w:rsidR="00AC2CDE" w:rsidRPr="00440D12" w14:paraId="7D2497AB" w14:textId="77777777" w:rsidTr="00D3364F">
        <w:trPr>
          <w:trHeight w:val="260"/>
        </w:trPr>
        <w:tc>
          <w:tcPr>
            <w:tcW w:w="2515" w:type="dxa"/>
            <w:shd w:val="clear" w:color="auto" w:fill="auto"/>
            <w:vAlign w:val="center"/>
          </w:tcPr>
          <w:p w14:paraId="25851A9F"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for end to discrimination/restrictions based on gender</w:t>
            </w:r>
          </w:p>
        </w:tc>
        <w:tc>
          <w:tcPr>
            <w:tcW w:w="1350" w:type="dxa"/>
            <w:shd w:val="clear" w:color="auto" w:fill="auto"/>
            <w:noWrap/>
            <w:vAlign w:val="center"/>
          </w:tcPr>
          <w:p w14:paraId="7E5B0CDD"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18%</w:t>
            </w:r>
          </w:p>
        </w:tc>
        <w:tc>
          <w:tcPr>
            <w:tcW w:w="1350" w:type="dxa"/>
            <w:shd w:val="clear" w:color="auto" w:fill="auto"/>
            <w:noWrap/>
            <w:vAlign w:val="center"/>
          </w:tcPr>
          <w:p w14:paraId="060988F4"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36%</w:t>
            </w:r>
          </w:p>
        </w:tc>
        <w:tc>
          <w:tcPr>
            <w:tcW w:w="1350" w:type="dxa"/>
            <w:shd w:val="clear" w:color="auto" w:fill="auto"/>
            <w:noWrap/>
            <w:vAlign w:val="center"/>
          </w:tcPr>
          <w:p w14:paraId="36D7A61F"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w:t>
            </w:r>
          </w:p>
        </w:tc>
        <w:tc>
          <w:tcPr>
            <w:tcW w:w="1350" w:type="dxa"/>
            <w:shd w:val="clear" w:color="auto" w:fill="auto"/>
            <w:noWrap/>
            <w:vAlign w:val="center"/>
          </w:tcPr>
          <w:p w14:paraId="0A0CD6EC"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299DBF2D"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46%</w:t>
            </w:r>
          </w:p>
        </w:tc>
      </w:tr>
      <w:tr w:rsidR="00AC2CDE" w:rsidRPr="00440D12" w14:paraId="55C0E5E3" w14:textId="77777777" w:rsidTr="00D3364F">
        <w:trPr>
          <w:trHeight w:val="260"/>
        </w:trPr>
        <w:tc>
          <w:tcPr>
            <w:tcW w:w="2515" w:type="dxa"/>
            <w:shd w:val="clear" w:color="auto" w:fill="auto"/>
            <w:vAlign w:val="center"/>
          </w:tcPr>
          <w:p w14:paraId="7FDB6C42"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for human rights abroad</w:t>
            </w:r>
          </w:p>
        </w:tc>
        <w:tc>
          <w:tcPr>
            <w:tcW w:w="1350" w:type="dxa"/>
            <w:shd w:val="clear" w:color="auto" w:fill="auto"/>
            <w:noWrap/>
            <w:vAlign w:val="center"/>
          </w:tcPr>
          <w:p w14:paraId="1FD52AF9"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10%</w:t>
            </w:r>
          </w:p>
        </w:tc>
        <w:tc>
          <w:tcPr>
            <w:tcW w:w="1350" w:type="dxa"/>
            <w:shd w:val="clear" w:color="auto" w:fill="auto"/>
            <w:noWrap/>
            <w:vAlign w:val="center"/>
          </w:tcPr>
          <w:p w14:paraId="4FDE43D6"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39%</w:t>
            </w:r>
          </w:p>
        </w:tc>
        <w:tc>
          <w:tcPr>
            <w:tcW w:w="1350" w:type="dxa"/>
            <w:shd w:val="clear" w:color="auto" w:fill="auto"/>
            <w:noWrap/>
            <w:vAlign w:val="center"/>
          </w:tcPr>
          <w:p w14:paraId="1CDD371F"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w:t>
            </w:r>
          </w:p>
        </w:tc>
        <w:tc>
          <w:tcPr>
            <w:tcW w:w="1350" w:type="dxa"/>
            <w:shd w:val="clear" w:color="auto" w:fill="auto"/>
            <w:noWrap/>
            <w:vAlign w:val="center"/>
          </w:tcPr>
          <w:p w14:paraId="6D985396"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07CB8B98"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50%</w:t>
            </w:r>
          </w:p>
        </w:tc>
      </w:tr>
      <w:tr w:rsidR="00AC2CDE" w:rsidRPr="00440D12" w14:paraId="6D290208" w14:textId="77777777" w:rsidTr="00D3364F">
        <w:trPr>
          <w:trHeight w:val="260"/>
        </w:trPr>
        <w:tc>
          <w:tcPr>
            <w:tcW w:w="2515" w:type="dxa"/>
            <w:shd w:val="clear" w:color="auto" w:fill="auto"/>
            <w:vAlign w:val="center"/>
          </w:tcPr>
          <w:p w14:paraId="64400842"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for end to discrimination/restrictions based on sexual orientation</w:t>
            </w:r>
          </w:p>
        </w:tc>
        <w:tc>
          <w:tcPr>
            <w:tcW w:w="1350" w:type="dxa"/>
            <w:shd w:val="clear" w:color="auto" w:fill="auto"/>
            <w:noWrap/>
            <w:vAlign w:val="center"/>
          </w:tcPr>
          <w:p w14:paraId="0789C12B"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23%</w:t>
            </w:r>
          </w:p>
        </w:tc>
        <w:tc>
          <w:tcPr>
            <w:tcW w:w="1350" w:type="dxa"/>
            <w:shd w:val="clear" w:color="auto" w:fill="auto"/>
            <w:noWrap/>
            <w:vAlign w:val="center"/>
          </w:tcPr>
          <w:p w14:paraId="4AC44565"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36%</w:t>
            </w:r>
          </w:p>
        </w:tc>
        <w:tc>
          <w:tcPr>
            <w:tcW w:w="1350" w:type="dxa"/>
            <w:shd w:val="clear" w:color="auto" w:fill="auto"/>
            <w:noWrap/>
            <w:vAlign w:val="center"/>
          </w:tcPr>
          <w:p w14:paraId="66A70510"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w:t>
            </w:r>
          </w:p>
        </w:tc>
        <w:tc>
          <w:tcPr>
            <w:tcW w:w="1350" w:type="dxa"/>
            <w:shd w:val="clear" w:color="auto" w:fill="auto"/>
            <w:noWrap/>
            <w:vAlign w:val="center"/>
          </w:tcPr>
          <w:p w14:paraId="307A1AB1"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575ED702"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38%</w:t>
            </w:r>
          </w:p>
        </w:tc>
      </w:tr>
      <w:tr w:rsidR="00AC2CDE" w:rsidRPr="00440D12" w14:paraId="3DBC3D2F" w14:textId="77777777" w:rsidTr="00D3364F">
        <w:trPr>
          <w:trHeight w:val="260"/>
        </w:trPr>
        <w:tc>
          <w:tcPr>
            <w:tcW w:w="2515" w:type="dxa"/>
            <w:shd w:val="clear" w:color="auto" w:fill="auto"/>
            <w:vAlign w:val="center"/>
          </w:tcPr>
          <w:p w14:paraId="593FD3A2"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for end to discrimination/restrictions based on gender identity</w:t>
            </w:r>
          </w:p>
        </w:tc>
        <w:tc>
          <w:tcPr>
            <w:tcW w:w="1350" w:type="dxa"/>
            <w:shd w:val="clear" w:color="auto" w:fill="auto"/>
            <w:noWrap/>
            <w:vAlign w:val="center"/>
          </w:tcPr>
          <w:p w14:paraId="00A6C8E5"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18%</w:t>
            </w:r>
          </w:p>
        </w:tc>
        <w:tc>
          <w:tcPr>
            <w:tcW w:w="1350" w:type="dxa"/>
            <w:shd w:val="clear" w:color="auto" w:fill="auto"/>
            <w:noWrap/>
            <w:vAlign w:val="center"/>
          </w:tcPr>
          <w:p w14:paraId="1975A0E8"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34%</w:t>
            </w:r>
          </w:p>
        </w:tc>
        <w:tc>
          <w:tcPr>
            <w:tcW w:w="1350" w:type="dxa"/>
            <w:shd w:val="clear" w:color="auto" w:fill="auto"/>
            <w:noWrap/>
            <w:vAlign w:val="center"/>
          </w:tcPr>
          <w:p w14:paraId="50AAA219"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w:t>
            </w:r>
          </w:p>
        </w:tc>
        <w:tc>
          <w:tcPr>
            <w:tcW w:w="1350" w:type="dxa"/>
            <w:shd w:val="clear" w:color="auto" w:fill="auto"/>
            <w:noWrap/>
            <w:vAlign w:val="center"/>
          </w:tcPr>
          <w:p w14:paraId="3D1978CE"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153C3F38"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47%</w:t>
            </w:r>
          </w:p>
        </w:tc>
      </w:tr>
      <w:tr w:rsidR="00AC2CDE" w:rsidRPr="00440D12" w14:paraId="49E50358" w14:textId="77777777" w:rsidTr="00D3364F">
        <w:trPr>
          <w:trHeight w:val="260"/>
        </w:trPr>
        <w:tc>
          <w:tcPr>
            <w:tcW w:w="2515" w:type="dxa"/>
            <w:shd w:val="clear" w:color="auto" w:fill="auto"/>
            <w:vAlign w:val="center"/>
          </w:tcPr>
          <w:p w14:paraId="7983F7BB"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for access to quality education</w:t>
            </w:r>
          </w:p>
        </w:tc>
        <w:tc>
          <w:tcPr>
            <w:tcW w:w="1350" w:type="dxa"/>
            <w:shd w:val="clear" w:color="auto" w:fill="auto"/>
            <w:noWrap/>
            <w:vAlign w:val="center"/>
          </w:tcPr>
          <w:p w14:paraId="56C3C1F6"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24%</w:t>
            </w:r>
          </w:p>
        </w:tc>
        <w:tc>
          <w:tcPr>
            <w:tcW w:w="1350" w:type="dxa"/>
            <w:shd w:val="clear" w:color="auto" w:fill="auto"/>
            <w:noWrap/>
            <w:vAlign w:val="center"/>
          </w:tcPr>
          <w:p w14:paraId="2EF4CC1E"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35%</w:t>
            </w:r>
          </w:p>
        </w:tc>
        <w:tc>
          <w:tcPr>
            <w:tcW w:w="1350" w:type="dxa"/>
            <w:shd w:val="clear" w:color="auto" w:fill="auto"/>
            <w:noWrap/>
            <w:vAlign w:val="center"/>
          </w:tcPr>
          <w:p w14:paraId="004754E6"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w:t>
            </w:r>
          </w:p>
        </w:tc>
        <w:tc>
          <w:tcPr>
            <w:tcW w:w="1350" w:type="dxa"/>
            <w:shd w:val="clear" w:color="auto" w:fill="auto"/>
            <w:noWrap/>
            <w:vAlign w:val="center"/>
          </w:tcPr>
          <w:p w14:paraId="4B909F4C"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063BF2BE"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41%</w:t>
            </w:r>
          </w:p>
        </w:tc>
      </w:tr>
      <w:tr w:rsidR="00AC2CDE" w:rsidRPr="00440D12" w14:paraId="3EB1FEA4" w14:textId="77777777" w:rsidTr="00D3364F">
        <w:trPr>
          <w:trHeight w:val="260"/>
        </w:trPr>
        <w:tc>
          <w:tcPr>
            <w:tcW w:w="2515" w:type="dxa"/>
            <w:shd w:val="clear" w:color="auto" w:fill="auto"/>
            <w:vAlign w:val="center"/>
          </w:tcPr>
          <w:p w14:paraId="71BE2BBF"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for environment and sustainability</w:t>
            </w:r>
          </w:p>
        </w:tc>
        <w:tc>
          <w:tcPr>
            <w:tcW w:w="1350" w:type="dxa"/>
            <w:shd w:val="clear" w:color="auto" w:fill="auto"/>
            <w:noWrap/>
            <w:vAlign w:val="center"/>
          </w:tcPr>
          <w:p w14:paraId="27A123FE"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41%</w:t>
            </w:r>
          </w:p>
        </w:tc>
        <w:tc>
          <w:tcPr>
            <w:tcW w:w="1350" w:type="dxa"/>
            <w:shd w:val="clear" w:color="auto" w:fill="auto"/>
            <w:noWrap/>
            <w:vAlign w:val="center"/>
          </w:tcPr>
          <w:p w14:paraId="6BEE8670"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33%</w:t>
            </w:r>
          </w:p>
        </w:tc>
        <w:tc>
          <w:tcPr>
            <w:tcW w:w="1350" w:type="dxa"/>
            <w:shd w:val="clear" w:color="auto" w:fill="auto"/>
            <w:noWrap/>
            <w:vAlign w:val="center"/>
          </w:tcPr>
          <w:p w14:paraId="38A8553F"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4%</w:t>
            </w:r>
          </w:p>
        </w:tc>
        <w:tc>
          <w:tcPr>
            <w:tcW w:w="1350" w:type="dxa"/>
            <w:shd w:val="clear" w:color="auto" w:fill="auto"/>
            <w:noWrap/>
            <w:vAlign w:val="center"/>
          </w:tcPr>
          <w:p w14:paraId="2CDB34B8"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w:t>
            </w:r>
          </w:p>
        </w:tc>
        <w:tc>
          <w:tcPr>
            <w:tcW w:w="1350" w:type="dxa"/>
            <w:shd w:val="clear" w:color="auto" w:fill="auto"/>
            <w:noWrap/>
            <w:vAlign w:val="center"/>
          </w:tcPr>
          <w:p w14:paraId="708240B8"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21%</w:t>
            </w:r>
          </w:p>
        </w:tc>
      </w:tr>
      <w:tr w:rsidR="00AC2CDE" w:rsidRPr="00440D12" w14:paraId="303B36FA" w14:textId="77777777" w:rsidTr="00D3364F">
        <w:trPr>
          <w:trHeight w:val="260"/>
        </w:trPr>
        <w:tc>
          <w:tcPr>
            <w:tcW w:w="2515" w:type="dxa"/>
            <w:shd w:val="clear" w:color="auto" w:fill="auto"/>
            <w:vAlign w:val="center"/>
          </w:tcPr>
          <w:p w14:paraId="4D82ABB3"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for access to affordable housing</w:t>
            </w:r>
          </w:p>
        </w:tc>
        <w:tc>
          <w:tcPr>
            <w:tcW w:w="1350" w:type="dxa"/>
            <w:shd w:val="clear" w:color="auto" w:fill="auto"/>
            <w:noWrap/>
            <w:vAlign w:val="center"/>
          </w:tcPr>
          <w:p w14:paraId="2901CEDD"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10%</w:t>
            </w:r>
          </w:p>
        </w:tc>
        <w:tc>
          <w:tcPr>
            <w:tcW w:w="1350" w:type="dxa"/>
            <w:shd w:val="clear" w:color="auto" w:fill="auto"/>
            <w:noWrap/>
            <w:vAlign w:val="center"/>
          </w:tcPr>
          <w:p w14:paraId="4569D026"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12%</w:t>
            </w:r>
          </w:p>
        </w:tc>
        <w:tc>
          <w:tcPr>
            <w:tcW w:w="1350" w:type="dxa"/>
            <w:shd w:val="clear" w:color="auto" w:fill="auto"/>
            <w:noWrap/>
            <w:vAlign w:val="center"/>
          </w:tcPr>
          <w:p w14:paraId="07630FCF"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6%</w:t>
            </w:r>
          </w:p>
        </w:tc>
        <w:tc>
          <w:tcPr>
            <w:tcW w:w="1350" w:type="dxa"/>
            <w:shd w:val="clear" w:color="auto" w:fill="auto"/>
            <w:noWrap/>
            <w:vAlign w:val="center"/>
          </w:tcPr>
          <w:p w14:paraId="7E622F0B"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17B3B7B4"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72%</w:t>
            </w:r>
          </w:p>
        </w:tc>
      </w:tr>
      <w:tr w:rsidR="00AC2CDE" w:rsidRPr="00440D12" w14:paraId="33DF2297" w14:textId="77777777" w:rsidTr="00D3364F">
        <w:trPr>
          <w:trHeight w:val="260"/>
        </w:trPr>
        <w:tc>
          <w:tcPr>
            <w:tcW w:w="2515" w:type="dxa"/>
            <w:shd w:val="clear" w:color="auto" w:fill="auto"/>
            <w:vAlign w:val="center"/>
          </w:tcPr>
          <w:p w14:paraId="6AB8D76E"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to relieve hunger and improve food security</w:t>
            </w:r>
          </w:p>
        </w:tc>
        <w:tc>
          <w:tcPr>
            <w:tcW w:w="1350" w:type="dxa"/>
            <w:shd w:val="clear" w:color="auto" w:fill="auto"/>
            <w:noWrap/>
            <w:vAlign w:val="center"/>
          </w:tcPr>
          <w:p w14:paraId="502D8328"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19%</w:t>
            </w:r>
          </w:p>
        </w:tc>
        <w:tc>
          <w:tcPr>
            <w:tcW w:w="1350" w:type="dxa"/>
            <w:shd w:val="clear" w:color="auto" w:fill="auto"/>
            <w:noWrap/>
            <w:vAlign w:val="center"/>
          </w:tcPr>
          <w:p w14:paraId="7D0D7A75"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21%</w:t>
            </w:r>
          </w:p>
        </w:tc>
        <w:tc>
          <w:tcPr>
            <w:tcW w:w="1350" w:type="dxa"/>
            <w:shd w:val="clear" w:color="auto" w:fill="auto"/>
            <w:noWrap/>
            <w:vAlign w:val="center"/>
          </w:tcPr>
          <w:p w14:paraId="091FCE0C"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w:t>
            </w:r>
          </w:p>
        </w:tc>
        <w:tc>
          <w:tcPr>
            <w:tcW w:w="1350" w:type="dxa"/>
            <w:shd w:val="clear" w:color="auto" w:fill="auto"/>
            <w:noWrap/>
            <w:vAlign w:val="center"/>
          </w:tcPr>
          <w:p w14:paraId="2430596F"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6DE3BE34"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57%</w:t>
            </w:r>
          </w:p>
        </w:tc>
      </w:tr>
      <w:tr w:rsidR="00AC2CDE" w:rsidRPr="00440D12" w14:paraId="402CE275" w14:textId="77777777" w:rsidTr="00D3364F">
        <w:trPr>
          <w:trHeight w:val="467"/>
        </w:trPr>
        <w:tc>
          <w:tcPr>
            <w:tcW w:w="2515" w:type="dxa"/>
            <w:shd w:val="clear" w:color="auto" w:fill="auto"/>
            <w:vAlign w:val="center"/>
          </w:tcPr>
          <w:p w14:paraId="123EBDFF"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Support to increase access to social services</w:t>
            </w:r>
          </w:p>
        </w:tc>
        <w:tc>
          <w:tcPr>
            <w:tcW w:w="1350" w:type="dxa"/>
            <w:shd w:val="clear" w:color="auto" w:fill="auto"/>
            <w:noWrap/>
            <w:vAlign w:val="center"/>
          </w:tcPr>
          <w:p w14:paraId="0C0B8986"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8%</w:t>
            </w:r>
          </w:p>
        </w:tc>
        <w:tc>
          <w:tcPr>
            <w:tcW w:w="1350" w:type="dxa"/>
            <w:shd w:val="clear" w:color="auto" w:fill="auto"/>
            <w:noWrap/>
            <w:vAlign w:val="center"/>
          </w:tcPr>
          <w:p w14:paraId="31A7A1C3"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20%</w:t>
            </w:r>
          </w:p>
        </w:tc>
        <w:tc>
          <w:tcPr>
            <w:tcW w:w="1350" w:type="dxa"/>
            <w:shd w:val="clear" w:color="auto" w:fill="auto"/>
            <w:noWrap/>
            <w:vAlign w:val="center"/>
          </w:tcPr>
          <w:p w14:paraId="06F585A4"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w:t>
            </w:r>
          </w:p>
        </w:tc>
        <w:tc>
          <w:tcPr>
            <w:tcW w:w="1350" w:type="dxa"/>
            <w:shd w:val="clear" w:color="auto" w:fill="auto"/>
            <w:noWrap/>
            <w:vAlign w:val="center"/>
          </w:tcPr>
          <w:p w14:paraId="1414A937"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77AC6524"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69%</w:t>
            </w:r>
          </w:p>
        </w:tc>
      </w:tr>
      <w:tr w:rsidR="00AC2CDE" w:rsidRPr="00440D12" w14:paraId="34E5C0A0" w14:textId="77777777" w:rsidTr="00D3364F">
        <w:trPr>
          <w:trHeight w:val="260"/>
        </w:trPr>
        <w:tc>
          <w:tcPr>
            <w:tcW w:w="2515" w:type="dxa"/>
            <w:shd w:val="clear" w:color="auto" w:fill="auto"/>
            <w:vAlign w:val="center"/>
          </w:tcPr>
          <w:p w14:paraId="14F87B5F" w14:textId="77777777" w:rsidR="00AC2CDE" w:rsidRPr="00BF15D0" w:rsidRDefault="00AC2CDE" w:rsidP="00BF15D0">
            <w:pPr>
              <w:spacing w:before="60" w:after="60" w:line="240" w:lineRule="auto"/>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Other</w:t>
            </w:r>
          </w:p>
        </w:tc>
        <w:tc>
          <w:tcPr>
            <w:tcW w:w="1350" w:type="dxa"/>
            <w:shd w:val="clear" w:color="auto" w:fill="auto"/>
            <w:noWrap/>
            <w:vAlign w:val="center"/>
          </w:tcPr>
          <w:p w14:paraId="1BA1AF53"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30%</w:t>
            </w:r>
          </w:p>
        </w:tc>
        <w:tc>
          <w:tcPr>
            <w:tcW w:w="1350" w:type="dxa"/>
            <w:shd w:val="clear" w:color="auto" w:fill="auto"/>
            <w:noWrap/>
            <w:vAlign w:val="center"/>
          </w:tcPr>
          <w:p w14:paraId="24CFC564"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11%</w:t>
            </w:r>
          </w:p>
        </w:tc>
        <w:tc>
          <w:tcPr>
            <w:tcW w:w="1350" w:type="dxa"/>
            <w:shd w:val="clear" w:color="auto" w:fill="auto"/>
            <w:noWrap/>
            <w:vAlign w:val="center"/>
          </w:tcPr>
          <w:p w14:paraId="51D456AF"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0%</w:t>
            </w:r>
          </w:p>
        </w:tc>
        <w:tc>
          <w:tcPr>
            <w:tcW w:w="1350" w:type="dxa"/>
            <w:shd w:val="clear" w:color="auto" w:fill="auto"/>
            <w:noWrap/>
            <w:vAlign w:val="center"/>
          </w:tcPr>
          <w:p w14:paraId="5A0E4ABE"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1%</w:t>
            </w:r>
          </w:p>
        </w:tc>
        <w:tc>
          <w:tcPr>
            <w:tcW w:w="1350" w:type="dxa"/>
            <w:shd w:val="clear" w:color="auto" w:fill="auto"/>
            <w:noWrap/>
            <w:vAlign w:val="center"/>
          </w:tcPr>
          <w:p w14:paraId="71564CB0" w14:textId="77777777" w:rsidR="00AC2CDE" w:rsidRPr="00BF15D0" w:rsidRDefault="00AC2CDE" w:rsidP="00BF15D0">
            <w:pPr>
              <w:spacing w:before="60" w:after="60" w:line="240" w:lineRule="auto"/>
              <w:jc w:val="center"/>
              <w:rPr>
                <w:rFonts w:ascii="Whitman RomanLF" w:eastAsia="Times New Roman" w:hAnsi="Whitman RomanLF" w:cs="Microsoft Sans Serif"/>
                <w:sz w:val="20"/>
                <w:szCs w:val="20"/>
              </w:rPr>
            </w:pPr>
            <w:r w:rsidRPr="00BF15D0">
              <w:rPr>
                <w:rFonts w:ascii="Whitman RomanLF" w:eastAsia="Times New Roman" w:hAnsi="Whitman RomanLF" w:cs="Microsoft Sans Serif"/>
                <w:sz w:val="20"/>
                <w:szCs w:val="20"/>
              </w:rPr>
              <w:t>57%</w:t>
            </w:r>
          </w:p>
        </w:tc>
      </w:tr>
    </w:tbl>
    <w:p w14:paraId="3E77F93D" w14:textId="32D58459" w:rsidR="00A44A24" w:rsidRDefault="00644022" w:rsidP="00353E2A">
      <w:pPr>
        <w:pStyle w:val="Heading1"/>
        <w:spacing w:before="0" w:beforeAutospacing="0" w:after="0" w:afterAutospacing="0"/>
        <w:rPr>
          <w:rFonts w:ascii="Whitman RomanLF" w:hAnsi="Whitman RomanLF" w:cs="Arial"/>
          <w:b w:val="0"/>
        </w:rPr>
      </w:pPr>
      <w:r>
        <w:rPr>
          <w:rFonts w:ascii="Whitman RomanLF" w:hAnsi="Whitman RomanLF" w:cs="Arial"/>
          <w:b w:val="0"/>
          <w:color w:val="333333"/>
          <w:sz w:val="22"/>
          <w:szCs w:val="22"/>
        </w:rPr>
        <w:br/>
      </w:r>
      <w:r w:rsidR="005140A3" w:rsidRPr="00051CAA">
        <w:rPr>
          <w:rFonts w:ascii="Whitman RomanLF" w:hAnsi="Whitman RomanLF" w:cs="Arial"/>
          <w:b w:val="0"/>
          <w:sz w:val="22"/>
          <w:szCs w:val="22"/>
        </w:rPr>
        <w:t>Publicly</w:t>
      </w:r>
      <w:r w:rsidRPr="00051CAA">
        <w:rPr>
          <w:rFonts w:ascii="Whitman RomanLF" w:hAnsi="Whitman RomanLF" w:cs="Arial"/>
          <w:b w:val="0"/>
          <w:sz w:val="22"/>
          <w:szCs w:val="22"/>
        </w:rPr>
        <w:t>-</w:t>
      </w:r>
      <w:r w:rsidR="005140A3" w:rsidRPr="00051CAA">
        <w:rPr>
          <w:rFonts w:ascii="Whitman RomanLF" w:hAnsi="Whitman RomanLF" w:cs="Arial"/>
          <w:b w:val="0"/>
          <w:sz w:val="22"/>
          <w:szCs w:val="22"/>
        </w:rPr>
        <w:t xml:space="preserve">traded corporations </w:t>
      </w:r>
      <w:r w:rsidR="00B7379E" w:rsidRPr="00051CAA">
        <w:rPr>
          <w:rFonts w:ascii="Whitman RomanLF" w:hAnsi="Whitman RomanLF" w:cs="Arial"/>
          <w:b w:val="0"/>
          <w:sz w:val="22"/>
          <w:szCs w:val="22"/>
        </w:rPr>
        <w:t xml:space="preserve">were </w:t>
      </w:r>
      <w:r w:rsidR="005140A3" w:rsidRPr="00051CAA">
        <w:rPr>
          <w:rFonts w:ascii="Whitman RomanLF" w:hAnsi="Whitman RomanLF" w:cs="Arial"/>
          <w:b w:val="0"/>
          <w:sz w:val="22"/>
          <w:szCs w:val="22"/>
        </w:rPr>
        <w:t xml:space="preserve">more likely than private corporations to be involved (either </w:t>
      </w:r>
      <w:r w:rsidR="00B7379E" w:rsidRPr="00051CAA">
        <w:rPr>
          <w:rFonts w:ascii="Whitman RomanLF" w:hAnsi="Whitman RomanLF" w:cs="Arial"/>
          <w:b w:val="0"/>
          <w:sz w:val="22"/>
          <w:szCs w:val="22"/>
        </w:rPr>
        <w:t xml:space="preserve">somewhat </w:t>
      </w:r>
      <w:r w:rsidR="005140A3" w:rsidRPr="00051CAA">
        <w:rPr>
          <w:rFonts w:ascii="Whitman RomanLF" w:hAnsi="Whitman RomanLF" w:cs="Arial"/>
          <w:b w:val="0"/>
          <w:sz w:val="22"/>
          <w:szCs w:val="22"/>
        </w:rPr>
        <w:t xml:space="preserve">or </w:t>
      </w:r>
      <w:r w:rsidR="00B7379E" w:rsidRPr="00051CAA">
        <w:rPr>
          <w:rFonts w:ascii="Whitman RomanLF" w:hAnsi="Whitman RomanLF" w:cs="Arial"/>
          <w:b w:val="0"/>
          <w:sz w:val="22"/>
          <w:szCs w:val="22"/>
        </w:rPr>
        <w:t xml:space="preserve">very </w:t>
      </w:r>
      <w:r w:rsidR="005140A3" w:rsidRPr="00051CAA">
        <w:rPr>
          <w:rFonts w:ascii="Whitman RomanLF" w:hAnsi="Whitman RomanLF" w:cs="Arial"/>
          <w:b w:val="0"/>
          <w:sz w:val="22"/>
          <w:szCs w:val="22"/>
        </w:rPr>
        <w:t>involved) in favor of every issue except affordable housing</w:t>
      </w:r>
      <w:r w:rsidR="0064392F">
        <w:rPr>
          <w:rFonts w:ascii="Whitman RomanLF" w:hAnsi="Whitman RomanLF" w:cs="Arial"/>
          <w:b w:val="0"/>
          <w:sz w:val="22"/>
          <w:szCs w:val="22"/>
        </w:rPr>
        <w:t xml:space="preserve"> and increased access to social services</w:t>
      </w:r>
      <w:r w:rsidR="005140A3" w:rsidRPr="00051CAA">
        <w:rPr>
          <w:rFonts w:ascii="Whitman RomanLF" w:hAnsi="Whitman RomanLF" w:cs="Arial"/>
          <w:b w:val="0"/>
          <w:sz w:val="22"/>
          <w:szCs w:val="22"/>
        </w:rPr>
        <w:t xml:space="preserve"> (and only slightly</w:t>
      </w:r>
      <w:r w:rsidRPr="00051CAA">
        <w:rPr>
          <w:rFonts w:ascii="Whitman RomanLF" w:hAnsi="Whitman RomanLF" w:cs="Arial"/>
          <w:b w:val="0"/>
          <w:sz w:val="22"/>
          <w:szCs w:val="22"/>
        </w:rPr>
        <w:t xml:space="preserve"> less than privately-held companies</w:t>
      </w:r>
      <w:r w:rsidR="005140A3" w:rsidRPr="00051CAA">
        <w:rPr>
          <w:rFonts w:ascii="Whitman RomanLF" w:hAnsi="Whitman RomanLF" w:cs="Arial"/>
          <w:b w:val="0"/>
          <w:sz w:val="22"/>
          <w:szCs w:val="22"/>
        </w:rPr>
        <w:t xml:space="preserve"> in </w:t>
      </w:r>
      <w:r w:rsidR="0064392F">
        <w:rPr>
          <w:rFonts w:ascii="Whitman RomanLF" w:hAnsi="Whitman RomanLF" w:cs="Arial"/>
          <w:b w:val="0"/>
          <w:sz w:val="22"/>
          <w:szCs w:val="22"/>
        </w:rPr>
        <w:t>those</w:t>
      </w:r>
      <w:r w:rsidR="005140A3" w:rsidRPr="00051CAA">
        <w:rPr>
          <w:rFonts w:ascii="Whitman RomanLF" w:hAnsi="Whitman RomanLF" w:cs="Arial"/>
          <w:b w:val="0"/>
          <w:sz w:val="22"/>
          <w:szCs w:val="22"/>
        </w:rPr>
        <w:t xml:space="preserve"> </w:t>
      </w:r>
      <w:r w:rsidR="00B7379E" w:rsidRPr="00051CAA">
        <w:rPr>
          <w:rFonts w:ascii="Whitman RomanLF" w:hAnsi="Whitman RomanLF" w:cs="Arial"/>
          <w:b w:val="0"/>
          <w:sz w:val="22"/>
          <w:szCs w:val="22"/>
        </w:rPr>
        <w:t>area</w:t>
      </w:r>
      <w:r w:rsidR="0064392F">
        <w:rPr>
          <w:rFonts w:ascii="Whitman RomanLF" w:hAnsi="Whitman RomanLF" w:cs="Arial"/>
          <w:b w:val="0"/>
          <w:sz w:val="22"/>
          <w:szCs w:val="22"/>
        </w:rPr>
        <w:t>s</w:t>
      </w:r>
      <w:r w:rsidR="005140A3" w:rsidRPr="00051CAA">
        <w:rPr>
          <w:rFonts w:ascii="Whitman RomanLF" w:hAnsi="Whitman RomanLF" w:cs="Arial"/>
          <w:b w:val="0"/>
          <w:sz w:val="22"/>
          <w:szCs w:val="22"/>
        </w:rPr>
        <w:t xml:space="preserve">). </w:t>
      </w:r>
      <w:r w:rsidR="00B7379E" w:rsidRPr="00051CAA">
        <w:rPr>
          <w:rFonts w:ascii="Whitman RomanLF" w:hAnsi="Whitman RomanLF" w:cs="Arial"/>
          <w:b w:val="0"/>
          <w:sz w:val="22"/>
          <w:szCs w:val="22"/>
        </w:rPr>
        <w:t>F</w:t>
      </w:r>
      <w:r w:rsidR="005140A3" w:rsidRPr="00051CAA">
        <w:rPr>
          <w:rFonts w:ascii="Whitman RomanLF" w:hAnsi="Whitman RomanLF" w:cs="Arial"/>
          <w:b w:val="0"/>
          <w:sz w:val="22"/>
          <w:szCs w:val="22"/>
        </w:rPr>
        <w:t>ew</w:t>
      </w:r>
      <w:r w:rsidR="00B7379E" w:rsidRPr="00051CAA">
        <w:rPr>
          <w:rFonts w:ascii="Whitman RomanLF" w:hAnsi="Whitman RomanLF" w:cs="Arial"/>
          <w:b w:val="0"/>
          <w:sz w:val="22"/>
          <w:szCs w:val="22"/>
        </w:rPr>
        <w:t xml:space="preserve"> </w:t>
      </w:r>
      <w:r w:rsidR="005140A3" w:rsidRPr="00051CAA">
        <w:rPr>
          <w:rFonts w:ascii="Whitman RomanLF" w:hAnsi="Whitman RomanLF" w:cs="Arial"/>
          <w:b w:val="0"/>
          <w:sz w:val="22"/>
          <w:szCs w:val="22"/>
        </w:rPr>
        <w:t xml:space="preserve">companies took a significant stand </w:t>
      </w:r>
      <w:r w:rsidR="005140A3" w:rsidRPr="00353E2A">
        <w:rPr>
          <w:rFonts w:ascii="Whitman ItalicLF" w:hAnsi="Whitman ItalicLF" w:cs="Arial"/>
          <w:b w:val="0"/>
          <w:sz w:val="22"/>
          <w:szCs w:val="22"/>
        </w:rPr>
        <w:t>against</w:t>
      </w:r>
      <w:r w:rsidRPr="00051CAA">
        <w:rPr>
          <w:rFonts w:ascii="Whitman RomanLF" w:hAnsi="Whitman RomanLF" w:cs="Arial"/>
          <w:b w:val="0"/>
          <w:sz w:val="22"/>
          <w:szCs w:val="22"/>
        </w:rPr>
        <w:t xml:space="preserve"> a position</w:t>
      </w:r>
      <w:r w:rsidR="00B7379E" w:rsidRPr="00051CAA">
        <w:rPr>
          <w:rFonts w:ascii="Whitman RomanLF" w:hAnsi="Whitman RomanLF" w:cs="Arial"/>
          <w:b w:val="0"/>
          <w:sz w:val="22"/>
          <w:szCs w:val="22"/>
        </w:rPr>
        <w:t xml:space="preserve"> listed</w:t>
      </w:r>
      <w:r w:rsidR="003C7432" w:rsidRPr="00051CAA">
        <w:rPr>
          <w:rFonts w:ascii="Whitman RomanLF" w:hAnsi="Whitman RomanLF" w:cs="Arial"/>
          <w:b w:val="0"/>
          <w:sz w:val="22"/>
          <w:szCs w:val="22"/>
        </w:rPr>
        <w:t>. T</w:t>
      </w:r>
      <w:r w:rsidR="005140A3" w:rsidRPr="00051CAA">
        <w:rPr>
          <w:rFonts w:ascii="Whitman RomanLF" w:hAnsi="Whitman RomanLF" w:cs="Arial"/>
          <w:b w:val="0"/>
          <w:sz w:val="22"/>
          <w:szCs w:val="22"/>
        </w:rPr>
        <w:t xml:space="preserve">he </w:t>
      </w:r>
      <w:r w:rsidR="00B7379E" w:rsidRPr="00051CAA">
        <w:rPr>
          <w:rFonts w:ascii="Whitman RomanLF" w:hAnsi="Whitman RomanLF" w:cs="Arial"/>
          <w:b w:val="0"/>
          <w:sz w:val="22"/>
          <w:szCs w:val="22"/>
        </w:rPr>
        <w:t xml:space="preserve">issue related to </w:t>
      </w:r>
      <w:r w:rsidRPr="00051CAA">
        <w:rPr>
          <w:rFonts w:ascii="Whitman RomanLF" w:hAnsi="Whitman RomanLF" w:cs="Arial"/>
          <w:b w:val="0"/>
          <w:sz w:val="22"/>
          <w:szCs w:val="22"/>
        </w:rPr>
        <w:t>support for the</w:t>
      </w:r>
      <w:r w:rsidR="005140A3" w:rsidRPr="00051CAA">
        <w:rPr>
          <w:rFonts w:ascii="Whitman RomanLF" w:hAnsi="Whitman RomanLF" w:cs="Arial"/>
          <w:b w:val="0"/>
          <w:sz w:val="22"/>
          <w:szCs w:val="22"/>
        </w:rPr>
        <w:t xml:space="preserve"> environment and sustainability</w:t>
      </w:r>
      <w:r w:rsidR="003C7432" w:rsidRPr="00051CAA">
        <w:rPr>
          <w:rFonts w:ascii="Whitman RomanLF" w:hAnsi="Whitman RomanLF" w:cs="Arial"/>
          <w:b w:val="0"/>
          <w:sz w:val="22"/>
          <w:szCs w:val="22"/>
        </w:rPr>
        <w:t xml:space="preserve"> had the most </w:t>
      </w:r>
      <w:r w:rsidR="003C7432" w:rsidRPr="00353E2A">
        <w:rPr>
          <w:rFonts w:ascii="Whitman ItalicLF" w:hAnsi="Whitman ItalicLF" w:cs="Arial"/>
          <w:b w:val="0"/>
          <w:sz w:val="22"/>
          <w:szCs w:val="22"/>
        </w:rPr>
        <w:t>against</w:t>
      </w:r>
      <w:r w:rsidR="003C7432" w:rsidRPr="00051CAA">
        <w:rPr>
          <w:rFonts w:ascii="Whitman RomanLF" w:hAnsi="Whitman RomanLF" w:cs="Arial"/>
          <w:b w:val="0"/>
          <w:sz w:val="22"/>
          <w:szCs w:val="22"/>
        </w:rPr>
        <w:t xml:space="preserve"> responses</w:t>
      </w:r>
      <w:r w:rsidR="00B7379E" w:rsidRPr="00051CAA">
        <w:rPr>
          <w:rFonts w:ascii="Whitman RomanLF" w:hAnsi="Whitman RomanLF" w:cs="Arial"/>
          <w:b w:val="0"/>
          <w:sz w:val="22"/>
          <w:szCs w:val="22"/>
        </w:rPr>
        <w:t xml:space="preserve">: </w:t>
      </w:r>
      <w:r w:rsidR="005140A3" w:rsidRPr="00051CAA">
        <w:rPr>
          <w:rFonts w:ascii="Whitman RomanLF" w:hAnsi="Whitman RomanLF" w:cs="Arial"/>
          <w:b w:val="0"/>
          <w:sz w:val="22"/>
          <w:szCs w:val="22"/>
        </w:rPr>
        <w:t xml:space="preserve">11 percent of private corporations </w:t>
      </w:r>
      <w:r w:rsidR="00B7379E" w:rsidRPr="00051CAA">
        <w:rPr>
          <w:rFonts w:ascii="Whitman RomanLF" w:hAnsi="Whitman RomanLF" w:cs="Arial"/>
          <w:b w:val="0"/>
          <w:sz w:val="22"/>
          <w:szCs w:val="22"/>
        </w:rPr>
        <w:t xml:space="preserve">had taken actions </w:t>
      </w:r>
      <w:r w:rsidR="005140A3" w:rsidRPr="00051CAA">
        <w:rPr>
          <w:rFonts w:ascii="Whitman RomanLF" w:hAnsi="Whitman RomanLF" w:cs="Arial"/>
          <w:b w:val="0"/>
          <w:sz w:val="22"/>
          <w:szCs w:val="22"/>
        </w:rPr>
        <w:t>against this issue vs. four percent</w:t>
      </w:r>
      <w:r w:rsidRPr="00051CAA">
        <w:rPr>
          <w:rFonts w:ascii="Whitman RomanLF" w:hAnsi="Whitman RomanLF" w:cs="Arial"/>
          <w:b w:val="0"/>
          <w:sz w:val="22"/>
          <w:szCs w:val="22"/>
        </w:rPr>
        <w:t xml:space="preserve"> </w:t>
      </w:r>
      <w:r w:rsidR="00B7379E" w:rsidRPr="00051CAA">
        <w:rPr>
          <w:rFonts w:ascii="Whitman RomanLF" w:hAnsi="Whitman RomanLF" w:cs="Arial"/>
          <w:b w:val="0"/>
          <w:sz w:val="22"/>
          <w:szCs w:val="22"/>
        </w:rPr>
        <w:t xml:space="preserve">of </w:t>
      </w:r>
      <w:r w:rsidRPr="00051CAA">
        <w:rPr>
          <w:rFonts w:ascii="Whitman RomanLF" w:hAnsi="Whitman RomanLF" w:cs="Arial"/>
          <w:b w:val="0"/>
          <w:sz w:val="22"/>
          <w:szCs w:val="22"/>
        </w:rPr>
        <w:t>publicly-</w:t>
      </w:r>
      <w:r w:rsidR="005140A3" w:rsidRPr="00051CAA">
        <w:rPr>
          <w:rFonts w:ascii="Whitman RomanLF" w:hAnsi="Whitman RomanLF" w:cs="Arial"/>
          <w:b w:val="0"/>
          <w:sz w:val="22"/>
          <w:szCs w:val="22"/>
        </w:rPr>
        <w:t>traded companies.</w:t>
      </w:r>
    </w:p>
    <w:p w14:paraId="3E8798F1" w14:textId="152D6F68" w:rsidR="00B7379E" w:rsidRPr="00051CAA" w:rsidRDefault="00B7379E" w:rsidP="00353E2A">
      <w:pPr>
        <w:pStyle w:val="Heading1"/>
        <w:spacing w:before="0" w:beforeAutospacing="0" w:after="0" w:afterAutospacing="0"/>
        <w:rPr>
          <w:rFonts w:ascii="Whitman RomanLF" w:hAnsi="Whitman RomanLF" w:cs="Arial"/>
          <w:b w:val="0"/>
          <w:sz w:val="22"/>
          <w:szCs w:val="22"/>
        </w:rPr>
      </w:pPr>
    </w:p>
    <w:p w14:paraId="3F91EDF9" w14:textId="0B17AC12" w:rsidR="005140A3" w:rsidRDefault="005140A3" w:rsidP="00051CAA">
      <w:pPr>
        <w:pStyle w:val="Heading1"/>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 xml:space="preserve">Companies </w:t>
      </w:r>
      <w:r w:rsidR="00644022" w:rsidRPr="00051CAA">
        <w:rPr>
          <w:rFonts w:ascii="Whitman RomanLF" w:hAnsi="Whitman RomanLF" w:cs="Arial"/>
          <w:b w:val="0"/>
          <w:sz w:val="22"/>
          <w:szCs w:val="22"/>
        </w:rPr>
        <w:t>with</w:t>
      </w:r>
      <w:r w:rsidRPr="00051CAA">
        <w:rPr>
          <w:rFonts w:ascii="Whitman RomanLF" w:hAnsi="Whitman RomanLF" w:cs="Arial"/>
          <w:b w:val="0"/>
          <w:sz w:val="22"/>
          <w:szCs w:val="22"/>
        </w:rPr>
        <w:t xml:space="preserve"> </w:t>
      </w:r>
      <w:r w:rsidR="00A44A24">
        <w:rPr>
          <w:rFonts w:ascii="Whitman RomanLF" w:hAnsi="Whitman RomanLF" w:cs="Arial"/>
          <w:b w:val="0"/>
          <w:sz w:val="22"/>
          <w:szCs w:val="22"/>
        </w:rPr>
        <w:t>more</w:t>
      </w:r>
      <w:r w:rsidR="00A44A24" w:rsidRPr="00051CAA">
        <w:rPr>
          <w:rFonts w:ascii="Whitman RomanLF" w:hAnsi="Whitman RomanLF" w:cs="Arial"/>
          <w:b w:val="0"/>
          <w:sz w:val="22"/>
          <w:szCs w:val="22"/>
        </w:rPr>
        <w:t xml:space="preserve"> </w:t>
      </w:r>
      <w:r w:rsidRPr="00051CAA">
        <w:rPr>
          <w:rFonts w:ascii="Whitman RomanLF" w:hAnsi="Whitman RomanLF" w:cs="Arial"/>
          <w:b w:val="0"/>
          <w:sz w:val="22"/>
          <w:szCs w:val="22"/>
        </w:rPr>
        <w:t xml:space="preserve">than $15 billion in annual revenue were most involved </w:t>
      </w:r>
      <w:r w:rsidR="00B7379E" w:rsidRPr="00051CAA">
        <w:rPr>
          <w:rFonts w:ascii="Whitman RomanLF" w:hAnsi="Whitman RomanLF" w:cs="Arial"/>
          <w:b w:val="0"/>
          <w:sz w:val="22"/>
          <w:szCs w:val="22"/>
        </w:rPr>
        <w:t xml:space="preserve">recently </w:t>
      </w:r>
      <w:r w:rsidRPr="00051CAA">
        <w:rPr>
          <w:rFonts w:ascii="Whitman RomanLF" w:hAnsi="Whitman RomanLF" w:cs="Arial"/>
          <w:b w:val="0"/>
          <w:sz w:val="22"/>
          <w:szCs w:val="22"/>
        </w:rPr>
        <w:t>in favor of the following positions (</w:t>
      </w:r>
      <w:r w:rsidR="00644022" w:rsidRPr="00051CAA">
        <w:rPr>
          <w:rFonts w:ascii="Whitman RomanLF" w:hAnsi="Whitman RomanLF" w:cs="Arial"/>
          <w:b w:val="0"/>
          <w:sz w:val="22"/>
          <w:szCs w:val="22"/>
        </w:rPr>
        <w:t xml:space="preserve">either </w:t>
      </w:r>
      <w:r w:rsidRPr="00051CAA">
        <w:rPr>
          <w:rFonts w:ascii="Whitman RomanLF" w:hAnsi="Whitman RomanLF" w:cs="Arial"/>
          <w:b w:val="0"/>
          <w:sz w:val="22"/>
          <w:szCs w:val="22"/>
        </w:rPr>
        <w:t>somewhat or very involved):</w:t>
      </w:r>
    </w:p>
    <w:p w14:paraId="499C93C5" w14:textId="77777777" w:rsidR="00916D2B" w:rsidRPr="00051CAA" w:rsidRDefault="00916D2B" w:rsidP="00051CAA">
      <w:pPr>
        <w:pStyle w:val="Heading1"/>
        <w:spacing w:before="0" w:beforeAutospacing="0" w:after="0" w:afterAutospacing="0" w:line="259" w:lineRule="auto"/>
        <w:rPr>
          <w:rFonts w:ascii="Whitman RomanLF" w:hAnsi="Whitman RomanLF" w:cs="Arial"/>
          <w:b w:val="0"/>
          <w:sz w:val="22"/>
          <w:szCs w:val="22"/>
        </w:rPr>
      </w:pPr>
    </w:p>
    <w:p w14:paraId="5C633F53" w14:textId="77777777" w:rsidR="005140A3" w:rsidRPr="00051CAA" w:rsidRDefault="00644022" w:rsidP="00051CAA">
      <w:pPr>
        <w:pStyle w:val="Heading1"/>
        <w:numPr>
          <w:ilvl w:val="0"/>
          <w:numId w:val="6"/>
        </w:numPr>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E</w:t>
      </w:r>
      <w:r w:rsidR="005140A3" w:rsidRPr="00051CAA">
        <w:rPr>
          <w:rFonts w:ascii="Whitman RomanLF" w:hAnsi="Whitman RomanLF" w:cs="Arial"/>
          <w:b w:val="0"/>
          <w:sz w:val="22"/>
          <w:szCs w:val="22"/>
        </w:rPr>
        <w:t>nvironment and sustainability (85%)</w:t>
      </w:r>
    </w:p>
    <w:p w14:paraId="66813322" w14:textId="77777777" w:rsidR="005140A3" w:rsidRPr="00051CAA" w:rsidRDefault="00644022" w:rsidP="00051CAA">
      <w:pPr>
        <w:pStyle w:val="Heading1"/>
        <w:numPr>
          <w:ilvl w:val="0"/>
          <w:numId w:val="6"/>
        </w:numPr>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End d</w:t>
      </w:r>
      <w:r w:rsidR="005140A3" w:rsidRPr="00051CAA">
        <w:rPr>
          <w:rFonts w:ascii="Whitman RomanLF" w:hAnsi="Whitman RomanLF" w:cs="Arial"/>
          <w:b w:val="0"/>
          <w:sz w:val="22"/>
          <w:szCs w:val="22"/>
        </w:rPr>
        <w:t>iscrimination/restrictions based on sexual orientation (82%)</w:t>
      </w:r>
    </w:p>
    <w:p w14:paraId="05939358" w14:textId="77777777" w:rsidR="005140A3" w:rsidRPr="00051CAA" w:rsidRDefault="00644022" w:rsidP="00051CAA">
      <w:pPr>
        <w:pStyle w:val="Heading1"/>
        <w:numPr>
          <w:ilvl w:val="0"/>
          <w:numId w:val="6"/>
        </w:numPr>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End d</w:t>
      </w:r>
      <w:r w:rsidR="005140A3" w:rsidRPr="00051CAA">
        <w:rPr>
          <w:rFonts w:ascii="Whitman RomanLF" w:hAnsi="Whitman RomanLF" w:cs="Arial"/>
          <w:b w:val="0"/>
          <w:sz w:val="22"/>
          <w:szCs w:val="22"/>
        </w:rPr>
        <w:t>iscrimination/restrictions based on gender (73%)</w:t>
      </w:r>
    </w:p>
    <w:p w14:paraId="09885157" w14:textId="77777777" w:rsidR="005140A3" w:rsidRPr="00051CAA" w:rsidRDefault="005140A3" w:rsidP="00051CAA">
      <w:pPr>
        <w:pStyle w:val="Heading1"/>
        <w:numPr>
          <w:ilvl w:val="0"/>
          <w:numId w:val="6"/>
        </w:numPr>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Access to quality education (73%)</w:t>
      </w:r>
    </w:p>
    <w:p w14:paraId="4DA53D30" w14:textId="77777777" w:rsidR="005140A3" w:rsidRPr="00051CAA" w:rsidRDefault="005140A3" w:rsidP="00051CAA">
      <w:pPr>
        <w:pStyle w:val="Heading1"/>
        <w:numPr>
          <w:ilvl w:val="0"/>
          <w:numId w:val="6"/>
        </w:numPr>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Human rights abroad (71%)</w:t>
      </w:r>
    </w:p>
    <w:p w14:paraId="57293852" w14:textId="77777777" w:rsidR="005140A3" w:rsidRPr="00051CAA" w:rsidRDefault="00BF15D0" w:rsidP="00051CAA">
      <w:pPr>
        <w:pStyle w:val="Heading1"/>
        <w:numPr>
          <w:ilvl w:val="0"/>
          <w:numId w:val="6"/>
        </w:numPr>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End d</w:t>
      </w:r>
      <w:r w:rsidR="005140A3" w:rsidRPr="00051CAA">
        <w:rPr>
          <w:rFonts w:ascii="Whitman RomanLF" w:hAnsi="Whitman RomanLF" w:cs="Arial"/>
          <w:b w:val="0"/>
          <w:sz w:val="22"/>
          <w:szCs w:val="22"/>
        </w:rPr>
        <w:t>iscrimination/restrictions based on gender identity (65%)</w:t>
      </w:r>
    </w:p>
    <w:p w14:paraId="6362927B" w14:textId="77777777" w:rsidR="005140A3" w:rsidRPr="00440D12" w:rsidRDefault="005140A3" w:rsidP="00051CAA">
      <w:pPr>
        <w:pStyle w:val="Heading1"/>
        <w:spacing w:before="0" w:beforeAutospacing="0" w:after="0" w:afterAutospacing="0" w:line="259" w:lineRule="auto"/>
        <w:rPr>
          <w:rFonts w:ascii="Whitman RomanLF" w:hAnsi="Whitman RomanLF" w:cs="Arial"/>
          <w:b w:val="0"/>
          <w:color w:val="333333"/>
          <w:sz w:val="22"/>
          <w:szCs w:val="22"/>
        </w:rPr>
      </w:pPr>
    </w:p>
    <w:p w14:paraId="579A59B7" w14:textId="77777777" w:rsidR="005140A3" w:rsidRPr="00051CAA" w:rsidRDefault="005140A3" w:rsidP="00051CAA">
      <w:pPr>
        <w:pStyle w:val="Heading1"/>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 xml:space="preserve">The smallest companies were most involved in favor of these </w:t>
      </w:r>
      <w:r w:rsidR="00644022" w:rsidRPr="00051CAA">
        <w:rPr>
          <w:rFonts w:ascii="Whitman RomanLF" w:hAnsi="Whitman RomanLF" w:cs="Arial"/>
          <w:b w:val="0"/>
          <w:sz w:val="22"/>
          <w:szCs w:val="22"/>
        </w:rPr>
        <w:t>positions</w:t>
      </w:r>
      <w:r w:rsidRPr="00051CAA">
        <w:rPr>
          <w:rFonts w:ascii="Whitman RomanLF" w:hAnsi="Whitman RomanLF" w:cs="Arial"/>
          <w:b w:val="0"/>
          <w:sz w:val="22"/>
          <w:szCs w:val="22"/>
        </w:rPr>
        <w:t xml:space="preserve"> (either somewhat or very involved):</w:t>
      </w:r>
    </w:p>
    <w:p w14:paraId="5770A3EF" w14:textId="77777777" w:rsidR="005140A3" w:rsidRPr="00051CAA" w:rsidRDefault="00BF15D0" w:rsidP="00051CAA">
      <w:pPr>
        <w:pStyle w:val="Heading1"/>
        <w:numPr>
          <w:ilvl w:val="0"/>
          <w:numId w:val="7"/>
        </w:numPr>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E</w:t>
      </w:r>
      <w:r w:rsidR="005140A3" w:rsidRPr="00051CAA">
        <w:rPr>
          <w:rFonts w:ascii="Whitman RomanLF" w:hAnsi="Whitman RomanLF" w:cs="Arial"/>
          <w:b w:val="0"/>
          <w:sz w:val="22"/>
          <w:szCs w:val="22"/>
        </w:rPr>
        <w:t>nvironment and sustainability (56%)</w:t>
      </w:r>
    </w:p>
    <w:p w14:paraId="174DFB97" w14:textId="77777777" w:rsidR="005140A3" w:rsidRPr="00051CAA" w:rsidRDefault="005140A3" w:rsidP="00051CAA">
      <w:pPr>
        <w:pStyle w:val="Heading1"/>
        <w:numPr>
          <w:ilvl w:val="0"/>
          <w:numId w:val="7"/>
        </w:numPr>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Reliev</w:t>
      </w:r>
      <w:r w:rsidR="00BF15D0" w:rsidRPr="00051CAA">
        <w:rPr>
          <w:rFonts w:ascii="Whitman RomanLF" w:hAnsi="Whitman RomanLF" w:cs="Arial"/>
          <w:b w:val="0"/>
          <w:sz w:val="22"/>
          <w:szCs w:val="22"/>
        </w:rPr>
        <w:t>e</w:t>
      </w:r>
      <w:r w:rsidRPr="00051CAA">
        <w:rPr>
          <w:rFonts w:ascii="Whitman RomanLF" w:hAnsi="Whitman RomanLF" w:cs="Arial"/>
          <w:b w:val="0"/>
          <w:sz w:val="22"/>
          <w:szCs w:val="22"/>
        </w:rPr>
        <w:t xml:space="preserve"> hunger and improve food security (50%)</w:t>
      </w:r>
    </w:p>
    <w:p w14:paraId="25B99BAF" w14:textId="77777777" w:rsidR="005140A3" w:rsidRPr="00051CAA" w:rsidRDefault="00644022" w:rsidP="00051CAA">
      <w:pPr>
        <w:pStyle w:val="Heading1"/>
        <w:numPr>
          <w:ilvl w:val="0"/>
          <w:numId w:val="7"/>
        </w:numPr>
        <w:spacing w:before="0" w:beforeAutospacing="0" w:after="0" w:afterAutospacing="0" w:line="259" w:lineRule="auto"/>
        <w:rPr>
          <w:rFonts w:ascii="Whitman RomanLF" w:hAnsi="Whitman RomanLF" w:cs="Arial"/>
          <w:b w:val="0"/>
          <w:sz w:val="22"/>
          <w:szCs w:val="22"/>
        </w:rPr>
      </w:pPr>
      <w:r w:rsidRPr="00051CAA">
        <w:rPr>
          <w:rFonts w:ascii="Whitman RomanLF" w:hAnsi="Whitman RomanLF" w:cs="Arial"/>
          <w:b w:val="0"/>
          <w:sz w:val="22"/>
          <w:szCs w:val="22"/>
        </w:rPr>
        <w:t>End d</w:t>
      </w:r>
      <w:r w:rsidR="005140A3" w:rsidRPr="00051CAA">
        <w:rPr>
          <w:rFonts w:ascii="Whitman RomanLF" w:hAnsi="Whitman RomanLF" w:cs="Arial"/>
          <w:b w:val="0"/>
          <w:sz w:val="22"/>
          <w:szCs w:val="22"/>
        </w:rPr>
        <w:t>iscrimination/restrictions based on race (44%)</w:t>
      </w:r>
    </w:p>
    <w:p w14:paraId="5C965B85" w14:textId="77777777" w:rsidR="005140A3" w:rsidRPr="00440D12" w:rsidRDefault="005140A3" w:rsidP="005140A3">
      <w:pPr>
        <w:pStyle w:val="Heading1"/>
        <w:spacing w:before="0" w:beforeAutospacing="0" w:after="0" w:afterAutospacing="0"/>
        <w:rPr>
          <w:rFonts w:ascii="Whitman RomanLF" w:hAnsi="Whitman RomanLF" w:cs="Arial"/>
          <w:b w:val="0"/>
          <w:color w:val="333333"/>
          <w:sz w:val="22"/>
          <w:szCs w:val="22"/>
        </w:rPr>
      </w:pPr>
    </w:p>
    <w:p w14:paraId="0F41DA15" w14:textId="77777777" w:rsidR="005140A3" w:rsidRPr="00BF15D0" w:rsidRDefault="005140A3" w:rsidP="005140A3">
      <w:pPr>
        <w:pStyle w:val="Heading1"/>
        <w:spacing w:before="0" w:beforeAutospacing="0" w:after="0" w:afterAutospacing="0"/>
        <w:rPr>
          <w:rFonts w:ascii="Gotham Narrow Medium" w:hAnsi="Gotham Narrow Medium" w:cs="Arial"/>
          <w:b w:val="0"/>
          <w:color w:val="333333"/>
          <w:sz w:val="24"/>
          <w:szCs w:val="22"/>
        </w:rPr>
      </w:pPr>
      <w:r w:rsidRPr="00BF15D0">
        <w:rPr>
          <w:rFonts w:ascii="Gotham Narrow Medium" w:hAnsi="Gotham Narrow Medium" w:cs="Arial"/>
          <w:b w:val="0"/>
          <w:color w:val="333333"/>
          <w:sz w:val="24"/>
          <w:szCs w:val="22"/>
        </w:rPr>
        <w:t>In the last three years, what specific actions has your company taken on any of the above issues? Please select all that apply.</w:t>
      </w:r>
    </w:p>
    <w:p w14:paraId="6C580628" w14:textId="77777777" w:rsidR="005140A3" w:rsidRPr="00440D12" w:rsidRDefault="005140A3" w:rsidP="005140A3">
      <w:pPr>
        <w:pStyle w:val="Heading1"/>
        <w:spacing w:before="0" w:beforeAutospacing="0" w:after="0" w:afterAutospacing="0"/>
        <w:rPr>
          <w:rFonts w:ascii="Whitman RomanLF" w:hAnsi="Whitman RomanLF" w:cs="Arial"/>
          <w:color w:val="333333"/>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5"/>
        <w:gridCol w:w="2970"/>
      </w:tblGrid>
      <w:tr w:rsidR="005140A3" w:rsidRPr="00440D12" w14:paraId="4E26DDBF" w14:textId="77777777">
        <w:trPr>
          <w:trHeight w:val="600"/>
        </w:trPr>
        <w:tc>
          <w:tcPr>
            <w:tcW w:w="6835" w:type="dxa"/>
            <w:shd w:val="clear" w:color="auto" w:fill="005D8D"/>
            <w:vAlign w:val="center"/>
          </w:tcPr>
          <w:p w14:paraId="07F12505" w14:textId="77777777" w:rsidR="005140A3" w:rsidRPr="00BF15D0" w:rsidRDefault="005140A3" w:rsidP="00BF15D0">
            <w:pPr>
              <w:spacing w:before="60" w:after="60" w:line="240" w:lineRule="auto"/>
              <w:rPr>
                <w:rFonts w:ascii="Gotham Narrow Medium" w:eastAsia="Times New Roman" w:hAnsi="Gotham Narrow Medium" w:cs="Microsoft Sans Serif"/>
                <w:bCs/>
                <w:color w:val="FFFFFF" w:themeColor="background1"/>
                <w:szCs w:val="20"/>
              </w:rPr>
            </w:pPr>
            <w:r w:rsidRPr="00BF15D0">
              <w:rPr>
                <w:rFonts w:ascii="Gotham Narrow Medium" w:eastAsia="Times New Roman" w:hAnsi="Gotham Narrow Medium" w:cs="Microsoft Sans Serif"/>
                <w:bCs/>
                <w:color w:val="FFFFFF" w:themeColor="background1"/>
                <w:szCs w:val="20"/>
              </w:rPr>
              <w:t>Actions</w:t>
            </w:r>
          </w:p>
        </w:tc>
        <w:tc>
          <w:tcPr>
            <w:tcW w:w="2970" w:type="dxa"/>
            <w:shd w:val="clear" w:color="auto" w:fill="005D8D"/>
            <w:vAlign w:val="center"/>
          </w:tcPr>
          <w:p w14:paraId="4925E74A" w14:textId="77777777" w:rsidR="005140A3" w:rsidRPr="00BF15D0" w:rsidRDefault="005140A3" w:rsidP="00BF15D0">
            <w:pPr>
              <w:spacing w:before="60" w:after="60" w:line="240" w:lineRule="auto"/>
              <w:jc w:val="center"/>
              <w:rPr>
                <w:rFonts w:ascii="Gotham Narrow Medium" w:eastAsia="Times New Roman" w:hAnsi="Gotham Narrow Medium" w:cs="Microsoft Sans Serif"/>
                <w:bCs/>
                <w:color w:val="FFFFFF" w:themeColor="background1"/>
                <w:szCs w:val="20"/>
              </w:rPr>
            </w:pPr>
            <w:r w:rsidRPr="00BF15D0">
              <w:rPr>
                <w:rFonts w:ascii="Gotham Narrow Medium" w:eastAsia="Times New Roman" w:hAnsi="Gotham Narrow Medium" w:cs="Microsoft Sans Serif"/>
                <w:bCs/>
                <w:color w:val="FFFFFF" w:themeColor="background1"/>
                <w:szCs w:val="20"/>
              </w:rPr>
              <w:t>Percentage of Respondents</w:t>
            </w:r>
          </w:p>
        </w:tc>
      </w:tr>
      <w:tr w:rsidR="005140A3" w:rsidRPr="00440D12" w14:paraId="571F83B0" w14:textId="77777777">
        <w:trPr>
          <w:trHeight w:val="260"/>
        </w:trPr>
        <w:tc>
          <w:tcPr>
            <w:tcW w:w="6835" w:type="dxa"/>
            <w:shd w:val="clear" w:color="auto" w:fill="auto"/>
            <w:vAlign w:val="center"/>
          </w:tcPr>
          <w:p w14:paraId="4415B663"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Joined a coalition</w:t>
            </w:r>
          </w:p>
        </w:tc>
        <w:tc>
          <w:tcPr>
            <w:tcW w:w="2970" w:type="dxa"/>
            <w:shd w:val="clear" w:color="auto" w:fill="auto"/>
            <w:noWrap/>
            <w:vAlign w:val="center"/>
          </w:tcPr>
          <w:p w14:paraId="1002D12E"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64%</w:t>
            </w:r>
          </w:p>
        </w:tc>
      </w:tr>
      <w:tr w:rsidR="005140A3" w:rsidRPr="00440D12" w14:paraId="6E72118E" w14:textId="77777777">
        <w:trPr>
          <w:trHeight w:val="260"/>
        </w:trPr>
        <w:tc>
          <w:tcPr>
            <w:tcW w:w="6835" w:type="dxa"/>
            <w:shd w:val="clear" w:color="auto" w:fill="auto"/>
            <w:vAlign w:val="center"/>
          </w:tcPr>
          <w:p w14:paraId="6F0BD6B1"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Lobbied at the state or local level on an issue</w:t>
            </w:r>
          </w:p>
        </w:tc>
        <w:tc>
          <w:tcPr>
            <w:tcW w:w="2970" w:type="dxa"/>
            <w:shd w:val="clear" w:color="auto" w:fill="auto"/>
            <w:noWrap/>
            <w:vAlign w:val="center"/>
          </w:tcPr>
          <w:p w14:paraId="343849C0"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51%</w:t>
            </w:r>
          </w:p>
        </w:tc>
      </w:tr>
      <w:tr w:rsidR="005140A3" w:rsidRPr="00440D12" w14:paraId="21BB570D" w14:textId="77777777">
        <w:trPr>
          <w:trHeight w:val="260"/>
        </w:trPr>
        <w:tc>
          <w:tcPr>
            <w:tcW w:w="6835" w:type="dxa"/>
            <w:shd w:val="clear" w:color="auto" w:fill="auto"/>
            <w:vAlign w:val="center"/>
          </w:tcPr>
          <w:p w14:paraId="29186761"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Issued a press release or public statement</w:t>
            </w:r>
          </w:p>
        </w:tc>
        <w:tc>
          <w:tcPr>
            <w:tcW w:w="2970" w:type="dxa"/>
            <w:shd w:val="clear" w:color="auto" w:fill="auto"/>
            <w:noWrap/>
            <w:vAlign w:val="center"/>
          </w:tcPr>
          <w:p w14:paraId="2842B235"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49%</w:t>
            </w:r>
          </w:p>
        </w:tc>
      </w:tr>
      <w:tr w:rsidR="005140A3" w:rsidRPr="00440D12" w14:paraId="6A8FA3C2" w14:textId="77777777">
        <w:trPr>
          <w:trHeight w:val="260"/>
        </w:trPr>
        <w:tc>
          <w:tcPr>
            <w:tcW w:w="6835" w:type="dxa"/>
            <w:shd w:val="clear" w:color="auto" w:fill="auto"/>
            <w:vAlign w:val="center"/>
          </w:tcPr>
          <w:p w14:paraId="2B073F40"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Lobbied at the federal level on an issue</w:t>
            </w:r>
          </w:p>
        </w:tc>
        <w:tc>
          <w:tcPr>
            <w:tcW w:w="2970" w:type="dxa"/>
            <w:shd w:val="clear" w:color="auto" w:fill="auto"/>
            <w:noWrap/>
            <w:vAlign w:val="center"/>
          </w:tcPr>
          <w:p w14:paraId="50125690"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45%</w:t>
            </w:r>
          </w:p>
        </w:tc>
      </w:tr>
      <w:tr w:rsidR="005140A3" w:rsidRPr="00440D12" w14:paraId="703BF9A6" w14:textId="77777777">
        <w:trPr>
          <w:trHeight w:val="260"/>
        </w:trPr>
        <w:tc>
          <w:tcPr>
            <w:tcW w:w="6835" w:type="dxa"/>
            <w:shd w:val="clear" w:color="auto" w:fill="auto"/>
            <w:vAlign w:val="center"/>
          </w:tcPr>
          <w:p w14:paraId="238A3454"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Signed a petition</w:t>
            </w:r>
          </w:p>
        </w:tc>
        <w:tc>
          <w:tcPr>
            <w:tcW w:w="2970" w:type="dxa"/>
            <w:shd w:val="clear" w:color="auto" w:fill="auto"/>
            <w:noWrap/>
            <w:vAlign w:val="center"/>
          </w:tcPr>
          <w:p w14:paraId="08062EBF"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43%</w:t>
            </w:r>
          </w:p>
        </w:tc>
      </w:tr>
      <w:tr w:rsidR="005140A3" w:rsidRPr="00440D12" w14:paraId="7AEC569F" w14:textId="77777777">
        <w:trPr>
          <w:trHeight w:val="260"/>
        </w:trPr>
        <w:tc>
          <w:tcPr>
            <w:tcW w:w="6835" w:type="dxa"/>
            <w:shd w:val="clear" w:color="auto" w:fill="auto"/>
            <w:vAlign w:val="center"/>
          </w:tcPr>
          <w:p w14:paraId="47E55236"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Issued a formal policy position</w:t>
            </w:r>
          </w:p>
        </w:tc>
        <w:tc>
          <w:tcPr>
            <w:tcW w:w="2970" w:type="dxa"/>
            <w:shd w:val="clear" w:color="auto" w:fill="auto"/>
            <w:noWrap/>
            <w:vAlign w:val="center"/>
          </w:tcPr>
          <w:p w14:paraId="438FB3AA"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40%</w:t>
            </w:r>
          </w:p>
        </w:tc>
      </w:tr>
      <w:tr w:rsidR="005140A3" w:rsidRPr="00440D12" w14:paraId="0CE3CDB7" w14:textId="77777777">
        <w:trPr>
          <w:trHeight w:val="260"/>
        </w:trPr>
        <w:tc>
          <w:tcPr>
            <w:tcW w:w="6835" w:type="dxa"/>
            <w:shd w:val="clear" w:color="auto" w:fill="auto"/>
            <w:vAlign w:val="center"/>
          </w:tcPr>
          <w:p w14:paraId="57C4181B"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Conducted media interviews on the company’s position regarding the issue</w:t>
            </w:r>
          </w:p>
        </w:tc>
        <w:tc>
          <w:tcPr>
            <w:tcW w:w="2970" w:type="dxa"/>
            <w:shd w:val="clear" w:color="auto" w:fill="auto"/>
            <w:noWrap/>
            <w:vAlign w:val="center"/>
          </w:tcPr>
          <w:p w14:paraId="18DDB7E0"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35%</w:t>
            </w:r>
          </w:p>
        </w:tc>
      </w:tr>
      <w:tr w:rsidR="005140A3" w:rsidRPr="00440D12" w14:paraId="3F56405F" w14:textId="77777777">
        <w:trPr>
          <w:trHeight w:val="260"/>
        </w:trPr>
        <w:tc>
          <w:tcPr>
            <w:tcW w:w="6835" w:type="dxa"/>
            <w:shd w:val="clear" w:color="auto" w:fill="auto"/>
            <w:vAlign w:val="center"/>
          </w:tcPr>
          <w:p w14:paraId="1A57A7F2"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Testified before a legislative body</w:t>
            </w:r>
          </w:p>
        </w:tc>
        <w:tc>
          <w:tcPr>
            <w:tcW w:w="2970" w:type="dxa"/>
            <w:shd w:val="clear" w:color="auto" w:fill="auto"/>
            <w:noWrap/>
            <w:vAlign w:val="center"/>
          </w:tcPr>
          <w:p w14:paraId="2FD2A6D0"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23%</w:t>
            </w:r>
          </w:p>
        </w:tc>
      </w:tr>
      <w:tr w:rsidR="005140A3" w:rsidRPr="00440D12" w14:paraId="5032C12F" w14:textId="77777777">
        <w:trPr>
          <w:trHeight w:val="260"/>
        </w:trPr>
        <w:tc>
          <w:tcPr>
            <w:tcW w:w="6835" w:type="dxa"/>
            <w:shd w:val="clear" w:color="auto" w:fill="auto"/>
            <w:vAlign w:val="center"/>
          </w:tcPr>
          <w:p w14:paraId="6AF048F0"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Filed an amicus brief</w:t>
            </w:r>
          </w:p>
        </w:tc>
        <w:tc>
          <w:tcPr>
            <w:tcW w:w="2970" w:type="dxa"/>
            <w:shd w:val="clear" w:color="auto" w:fill="auto"/>
            <w:noWrap/>
            <w:vAlign w:val="center"/>
          </w:tcPr>
          <w:p w14:paraId="1F2B0385"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22%</w:t>
            </w:r>
          </w:p>
        </w:tc>
      </w:tr>
      <w:tr w:rsidR="005140A3" w:rsidRPr="00440D12" w14:paraId="4C3D8646" w14:textId="77777777">
        <w:trPr>
          <w:trHeight w:val="260"/>
        </w:trPr>
        <w:tc>
          <w:tcPr>
            <w:tcW w:w="6835" w:type="dxa"/>
            <w:shd w:val="clear" w:color="auto" w:fill="auto"/>
            <w:vAlign w:val="center"/>
          </w:tcPr>
          <w:p w14:paraId="462A06EF"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Began/stopped supporting a candidate for public office</w:t>
            </w:r>
          </w:p>
        </w:tc>
        <w:tc>
          <w:tcPr>
            <w:tcW w:w="2970" w:type="dxa"/>
            <w:shd w:val="clear" w:color="auto" w:fill="auto"/>
            <w:noWrap/>
            <w:vAlign w:val="center"/>
          </w:tcPr>
          <w:p w14:paraId="5558D704"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21%</w:t>
            </w:r>
          </w:p>
        </w:tc>
      </w:tr>
      <w:tr w:rsidR="005140A3" w:rsidRPr="00440D12" w14:paraId="55771585" w14:textId="77777777">
        <w:trPr>
          <w:trHeight w:val="260"/>
        </w:trPr>
        <w:tc>
          <w:tcPr>
            <w:tcW w:w="6835" w:type="dxa"/>
            <w:shd w:val="clear" w:color="auto" w:fill="auto"/>
            <w:vAlign w:val="center"/>
          </w:tcPr>
          <w:p w14:paraId="6F5512C1"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Activated grassroots advocates on an issue</w:t>
            </w:r>
          </w:p>
        </w:tc>
        <w:tc>
          <w:tcPr>
            <w:tcW w:w="2970" w:type="dxa"/>
            <w:shd w:val="clear" w:color="auto" w:fill="auto"/>
            <w:noWrap/>
            <w:vAlign w:val="center"/>
          </w:tcPr>
          <w:p w14:paraId="2DBD6276"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21%</w:t>
            </w:r>
          </w:p>
        </w:tc>
      </w:tr>
      <w:tr w:rsidR="005140A3" w:rsidRPr="00440D12" w14:paraId="67562D72" w14:textId="77777777">
        <w:trPr>
          <w:trHeight w:val="260"/>
        </w:trPr>
        <w:tc>
          <w:tcPr>
            <w:tcW w:w="6835" w:type="dxa"/>
            <w:shd w:val="clear" w:color="auto" w:fill="auto"/>
            <w:vAlign w:val="center"/>
          </w:tcPr>
          <w:p w14:paraId="54816230" w14:textId="2630E65D" w:rsidR="005140A3" w:rsidRPr="00440D12" w:rsidRDefault="005140A3" w:rsidP="00A44A24">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Other</w:t>
            </w:r>
          </w:p>
        </w:tc>
        <w:tc>
          <w:tcPr>
            <w:tcW w:w="2970" w:type="dxa"/>
            <w:shd w:val="clear" w:color="auto" w:fill="auto"/>
            <w:noWrap/>
            <w:vAlign w:val="center"/>
          </w:tcPr>
          <w:p w14:paraId="02A0A13C"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17%</w:t>
            </w:r>
          </w:p>
        </w:tc>
      </w:tr>
      <w:tr w:rsidR="005140A3" w:rsidRPr="00440D12" w14:paraId="79DFD91B" w14:textId="77777777">
        <w:trPr>
          <w:trHeight w:val="260"/>
        </w:trPr>
        <w:tc>
          <w:tcPr>
            <w:tcW w:w="6835" w:type="dxa"/>
            <w:shd w:val="clear" w:color="auto" w:fill="auto"/>
            <w:vAlign w:val="center"/>
          </w:tcPr>
          <w:p w14:paraId="701A6686"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Began/stopped supporting a political group that advocates for social issues</w:t>
            </w:r>
          </w:p>
        </w:tc>
        <w:tc>
          <w:tcPr>
            <w:tcW w:w="2970" w:type="dxa"/>
            <w:shd w:val="clear" w:color="auto" w:fill="auto"/>
            <w:noWrap/>
            <w:vAlign w:val="center"/>
          </w:tcPr>
          <w:p w14:paraId="3FDC1A0A"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15%</w:t>
            </w:r>
          </w:p>
        </w:tc>
      </w:tr>
      <w:tr w:rsidR="005140A3" w:rsidRPr="00440D12" w14:paraId="477EC1DE" w14:textId="77777777">
        <w:trPr>
          <w:trHeight w:val="260"/>
        </w:trPr>
        <w:tc>
          <w:tcPr>
            <w:tcW w:w="6835" w:type="dxa"/>
            <w:shd w:val="clear" w:color="auto" w:fill="auto"/>
            <w:vAlign w:val="center"/>
          </w:tcPr>
          <w:p w14:paraId="1B98DB18"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Updated PAC contribution criteria to reflect a candidate’s position on an issue</w:t>
            </w:r>
          </w:p>
        </w:tc>
        <w:tc>
          <w:tcPr>
            <w:tcW w:w="2970" w:type="dxa"/>
            <w:shd w:val="clear" w:color="auto" w:fill="auto"/>
            <w:noWrap/>
            <w:vAlign w:val="center"/>
          </w:tcPr>
          <w:p w14:paraId="5219EBFA"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11%</w:t>
            </w:r>
          </w:p>
        </w:tc>
      </w:tr>
      <w:tr w:rsidR="005140A3" w:rsidRPr="00440D12" w14:paraId="0A9DD32D" w14:textId="77777777">
        <w:trPr>
          <w:trHeight w:val="260"/>
        </w:trPr>
        <w:tc>
          <w:tcPr>
            <w:tcW w:w="6835" w:type="dxa"/>
            <w:shd w:val="clear" w:color="auto" w:fill="auto"/>
            <w:vAlign w:val="center"/>
          </w:tcPr>
          <w:p w14:paraId="64E038A3" w14:textId="77777777" w:rsidR="005140A3" w:rsidRPr="00440D12" w:rsidRDefault="005140A3" w:rsidP="00BF15D0">
            <w:pPr>
              <w:spacing w:before="60" w:after="60" w:line="240" w:lineRule="auto"/>
              <w:rPr>
                <w:rFonts w:ascii="Whitman RomanLF" w:hAnsi="Whitman RomanLF" w:cs="Microsoft Sans Serif"/>
                <w:sz w:val="20"/>
                <w:szCs w:val="20"/>
              </w:rPr>
            </w:pPr>
            <w:r w:rsidRPr="00440D12">
              <w:rPr>
                <w:rFonts w:ascii="Whitman RomanLF" w:hAnsi="Whitman RomanLF" w:cs="Microsoft Sans Serif"/>
                <w:sz w:val="20"/>
                <w:szCs w:val="20"/>
              </w:rPr>
              <w:t>Stopped selling a product that caused controversy related to a social issue</w:t>
            </w:r>
          </w:p>
        </w:tc>
        <w:tc>
          <w:tcPr>
            <w:tcW w:w="2970" w:type="dxa"/>
            <w:shd w:val="clear" w:color="auto" w:fill="auto"/>
            <w:noWrap/>
            <w:vAlign w:val="center"/>
          </w:tcPr>
          <w:p w14:paraId="08E9C100" w14:textId="77777777" w:rsidR="005140A3" w:rsidRPr="00440D12" w:rsidRDefault="005140A3" w:rsidP="00BF15D0">
            <w:pPr>
              <w:spacing w:before="60" w:after="60" w:line="240" w:lineRule="auto"/>
              <w:jc w:val="center"/>
              <w:rPr>
                <w:rFonts w:ascii="Whitman RomanLF" w:hAnsi="Whitman RomanLF" w:cs="Microsoft Sans Serif"/>
                <w:sz w:val="20"/>
                <w:szCs w:val="20"/>
              </w:rPr>
            </w:pPr>
            <w:r w:rsidRPr="00440D12">
              <w:rPr>
                <w:rFonts w:ascii="Whitman RomanLF" w:hAnsi="Whitman RomanLF" w:cs="Microsoft Sans Serif"/>
                <w:sz w:val="20"/>
                <w:szCs w:val="20"/>
              </w:rPr>
              <w:t>1%</w:t>
            </w:r>
          </w:p>
        </w:tc>
      </w:tr>
    </w:tbl>
    <w:p w14:paraId="322C2470" w14:textId="77777777" w:rsidR="00B7379E" w:rsidRDefault="00B7379E" w:rsidP="005140A3">
      <w:pPr>
        <w:pStyle w:val="Heading1"/>
        <w:spacing w:before="0" w:beforeAutospacing="0" w:after="0" w:afterAutospacing="0"/>
        <w:rPr>
          <w:rFonts w:ascii="Whitman RomanLF" w:hAnsi="Whitman RomanLF"/>
          <w:b w:val="0"/>
          <w:sz w:val="22"/>
          <w:szCs w:val="22"/>
        </w:rPr>
      </w:pPr>
    </w:p>
    <w:p w14:paraId="1D9432BB" w14:textId="77777777" w:rsidR="005140A3" w:rsidRPr="00DF6BE9" w:rsidRDefault="005140A3" w:rsidP="00051CAA">
      <w:pPr>
        <w:pStyle w:val="Heading1"/>
        <w:spacing w:before="0" w:beforeAutospacing="0" w:after="0" w:afterAutospacing="0" w:line="259" w:lineRule="auto"/>
        <w:rPr>
          <w:rFonts w:ascii="Whitman RomanLF" w:hAnsi="Whitman RomanLF"/>
          <w:b w:val="0"/>
          <w:sz w:val="22"/>
          <w:szCs w:val="22"/>
        </w:rPr>
      </w:pPr>
      <w:r w:rsidRPr="00DF6BE9">
        <w:rPr>
          <w:rFonts w:ascii="Whitman RomanLF" w:hAnsi="Whitman RomanLF"/>
          <w:b w:val="0"/>
          <w:sz w:val="22"/>
          <w:szCs w:val="22"/>
        </w:rPr>
        <w:t>Publicly traded companies were more likely than private</w:t>
      </w:r>
      <w:r w:rsidR="00906C58" w:rsidRPr="00DF6BE9">
        <w:rPr>
          <w:rFonts w:ascii="Whitman RomanLF" w:hAnsi="Whitman RomanLF"/>
          <w:b w:val="0"/>
          <w:sz w:val="22"/>
          <w:szCs w:val="22"/>
        </w:rPr>
        <w:t>ly held</w:t>
      </w:r>
      <w:r w:rsidRPr="00DF6BE9">
        <w:rPr>
          <w:rFonts w:ascii="Whitman RomanLF" w:hAnsi="Whitman RomanLF"/>
          <w:b w:val="0"/>
          <w:sz w:val="22"/>
          <w:szCs w:val="22"/>
        </w:rPr>
        <w:t xml:space="preserve"> companies to:</w:t>
      </w:r>
    </w:p>
    <w:p w14:paraId="596AE548" w14:textId="77777777" w:rsidR="005140A3" w:rsidRPr="00DF6BE9" w:rsidRDefault="005140A3" w:rsidP="00051CAA">
      <w:pPr>
        <w:pStyle w:val="Heading1"/>
        <w:numPr>
          <w:ilvl w:val="0"/>
          <w:numId w:val="5"/>
        </w:numPr>
        <w:spacing w:before="0" w:beforeAutospacing="0" w:after="0" w:afterAutospacing="0" w:line="259" w:lineRule="auto"/>
        <w:rPr>
          <w:rFonts w:ascii="Whitman RomanLF" w:hAnsi="Whitman RomanLF"/>
          <w:b w:val="0"/>
          <w:sz w:val="22"/>
          <w:szCs w:val="22"/>
        </w:rPr>
      </w:pPr>
      <w:r w:rsidRPr="00DF6BE9">
        <w:rPr>
          <w:rFonts w:ascii="Whitman RomanLF" w:hAnsi="Whitman RomanLF"/>
          <w:b w:val="0"/>
          <w:sz w:val="22"/>
          <w:szCs w:val="22"/>
        </w:rPr>
        <w:t>Join a coalition (73% vs. 50%)</w:t>
      </w:r>
    </w:p>
    <w:p w14:paraId="71DCF694" w14:textId="1BCBD48D" w:rsidR="005140A3" w:rsidRPr="00DF6BE9" w:rsidRDefault="005140A3" w:rsidP="00051CAA">
      <w:pPr>
        <w:pStyle w:val="Heading1"/>
        <w:numPr>
          <w:ilvl w:val="0"/>
          <w:numId w:val="5"/>
        </w:numPr>
        <w:spacing w:before="0" w:beforeAutospacing="0" w:after="0" w:afterAutospacing="0" w:line="259" w:lineRule="auto"/>
        <w:rPr>
          <w:rFonts w:ascii="Whitman RomanLF" w:hAnsi="Whitman RomanLF"/>
          <w:b w:val="0"/>
          <w:sz w:val="22"/>
          <w:szCs w:val="22"/>
        </w:rPr>
      </w:pPr>
      <w:r w:rsidRPr="00DF6BE9">
        <w:rPr>
          <w:rFonts w:ascii="Whitman RomanLF" w:hAnsi="Whitman RomanLF"/>
          <w:b w:val="0"/>
          <w:sz w:val="22"/>
          <w:szCs w:val="22"/>
        </w:rPr>
        <w:t>Issue a formal policy position (43% vs. 33%)</w:t>
      </w:r>
    </w:p>
    <w:p w14:paraId="44EC89DF" w14:textId="7A2F8704" w:rsidR="005140A3" w:rsidRPr="00DF6BE9" w:rsidRDefault="005140A3" w:rsidP="00051CAA">
      <w:pPr>
        <w:pStyle w:val="Heading1"/>
        <w:numPr>
          <w:ilvl w:val="0"/>
          <w:numId w:val="5"/>
        </w:numPr>
        <w:spacing w:before="0" w:beforeAutospacing="0" w:after="0" w:afterAutospacing="0" w:line="259" w:lineRule="auto"/>
        <w:rPr>
          <w:rFonts w:ascii="Whitman RomanLF" w:hAnsi="Whitman RomanLF"/>
          <w:b w:val="0"/>
          <w:sz w:val="22"/>
          <w:szCs w:val="22"/>
        </w:rPr>
      </w:pPr>
      <w:r w:rsidRPr="00DF6BE9">
        <w:rPr>
          <w:rFonts w:ascii="Whitman RomanLF" w:hAnsi="Whitman RomanLF"/>
          <w:b w:val="0"/>
          <w:sz w:val="22"/>
          <w:szCs w:val="22"/>
        </w:rPr>
        <w:t>Issue a press release or public statement (5</w:t>
      </w:r>
      <w:r w:rsidR="0064392F">
        <w:rPr>
          <w:rFonts w:ascii="Whitman RomanLF" w:hAnsi="Whitman RomanLF"/>
          <w:b w:val="0"/>
          <w:sz w:val="22"/>
          <w:szCs w:val="22"/>
        </w:rPr>
        <w:t>5</w:t>
      </w:r>
      <w:r w:rsidRPr="00DF6BE9">
        <w:rPr>
          <w:rFonts w:ascii="Whitman RomanLF" w:hAnsi="Whitman RomanLF"/>
          <w:b w:val="0"/>
          <w:sz w:val="22"/>
          <w:szCs w:val="22"/>
        </w:rPr>
        <w:t>% vs. 38%)</w:t>
      </w:r>
    </w:p>
    <w:p w14:paraId="4171FE76" w14:textId="77777777" w:rsidR="005140A3" w:rsidRPr="00DF6BE9" w:rsidRDefault="005140A3" w:rsidP="00051CAA">
      <w:pPr>
        <w:pStyle w:val="Heading1"/>
        <w:numPr>
          <w:ilvl w:val="0"/>
          <w:numId w:val="5"/>
        </w:numPr>
        <w:spacing w:before="0" w:beforeAutospacing="0" w:after="0" w:afterAutospacing="0" w:line="259" w:lineRule="auto"/>
        <w:rPr>
          <w:rFonts w:ascii="Whitman RomanLF" w:hAnsi="Whitman RomanLF"/>
          <w:b w:val="0"/>
          <w:sz w:val="22"/>
          <w:szCs w:val="22"/>
        </w:rPr>
      </w:pPr>
      <w:r w:rsidRPr="00DF6BE9">
        <w:rPr>
          <w:rFonts w:ascii="Whitman RomanLF" w:hAnsi="Whitman RomanLF"/>
          <w:b w:val="0"/>
          <w:sz w:val="22"/>
          <w:szCs w:val="22"/>
        </w:rPr>
        <w:t>File an amicus brief (27% vs. 17%)</w:t>
      </w:r>
    </w:p>
    <w:p w14:paraId="4D3BD586" w14:textId="77777777" w:rsidR="005140A3" w:rsidRPr="00DF6BE9" w:rsidRDefault="005140A3" w:rsidP="00051CAA">
      <w:pPr>
        <w:pStyle w:val="Heading1"/>
        <w:spacing w:before="0" w:beforeAutospacing="0" w:after="0" w:afterAutospacing="0" w:line="259" w:lineRule="auto"/>
        <w:rPr>
          <w:rFonts w:ascii="Whitman RomanLF" w:hAnsi="Whitman RomanLF"/>
          <w:b w:val="0"/>
          <w:sz w:val="22"/>
          <w:szCs w:val="22"/>
        </w:rPr>
      </w:pPr>
    </w:p>
    <w:p w14:paraId="16DDB76C" w14:textId="77777777" w:rsidR="00916D2B" w:rsidRDefault="00916D2B" w:rsidP="00051CAA">
      <w:pPr>
        <w:pStyle w:val="Heading1"/>
        <w:spacing w:before="0" w:beforeAutospacing="0" w:after="0" w:afterAutospacing="0" w:line="259" w:lineRule="auto"/>
        <w:rPr>
          <w:rFonts w:ascii="Whitman RomanLF" w:hAnsi="Whitman RomanLF"/>
          <w:b w:val="0"/>
          <w:sz w:val="22"/>
          <w:szCs w:val="22"/>
        </w:rPr>
      </w:pPr>
    </w:p>
    <w:p w14:paraId="52D26F51" w14:textId="77777777" w:rsidR="00916D2B" w:rsidRDefault="00916D2B" w:rsidP="00051CAA">
      <w:pPr>
        <w:pStyle w:val="Heading1"/>
        <w:spacing w:before="0" w:beforeAutospacing="0" w:after="0" w:afterAutospacing="0" w:line="259" w:lineRule="auto"/>
        <w:rPr>
          <w:rFonts w:ascii="Whitman RomanLF" w:hAnsi="Whitman RomanLF"/>
          <w:b w:val="0"/>
          <w:sz w:val="22"/>
          <w:szCs w:val="22"/>
        </w:rPr>
      </w:pPr>
    </w:p>
    <w:p w14:paraId="0B7B5BA9" w14:textId="5644BB52" w:rsidR="005140A3" w:rsidRPr="00DF6BE9" w:rsidRDefault="005140A3" w:rsidP="00051CAA">
      <w:pPr>
        <w:pStyle w:val="Heading1"/>
        <w:spacing w:before="0" w:beforeAutospacing="0" w:after="0" w:afterAutospacing="0" w:line="259" w:lineRule="auto"/>
        <w:rPr>
          <w:rFonts w:ascii="Whitman RomanLF" w:hAnsi="Whitman RomanLF"/>
          <w:b w:val="0"/>
          <w:sz w:val="22"/>
          <w:szCs w:val="22"/>
        </w:rPr>
      </w:pPr>
      <w:r w:rsidRPr="00DF6BE9">
        <w:rPr>
          <w:rFonts w:ascii="Whitman RomanLF" w:hAnsi="Whitman RomanLF"/>
          <w:b w:val="0"/>
          <w:sz w:val="22"/>
          <w:szCs w:val="22"/>
        </w:rPr>
        <w:t xml:space="preserve">The most common actions taken by the largest companies </w:t>
      </w:r>
      <w:r w:rsidR="00906C58" w:rsidRPr="00DF6BE9">
        <w:rPr>
          <w:rFonts w:ascii="Whitman RomanLF" w:hAnsi="Whitman RomanLF"/>
          <w:b w:val="0"/>
          <w:sz w:val="22"/>
          <w:szCs w:val="22"/>
        </w:rPr>
        <w:t xml:space="preserve">(those with more than $15 billion a year in revenue) </w:t>
      </w:r>
      <w:r w:rsidRPr="00DF6BE9">
        <w:rPr>
          <w:rFonts w:ascii="Whitman RomanLF" w:hAnsi="Whitman RomanLF"/>
          <w:b w:val="0"/>
          <w:sz w:val="22"/>
          <w:szCs w:val="22"/>
        </w:rPr>
        <w:t>were</w:t>
      </w:r>
      <w:r w:rsidR="00906C58" w:rsidRPr="00DF6BE9">
        <w:rPr>
          <w:rFonts w:ascii="Whitman RomanLF" w:hAnsi="Whitman RomanLF"/>
          <w:b w:val="0"/>
          <w:sz w:val="22"/>
          <w:szCs w:val="22"/>
        </w:rPr>
        <w:t xml:space="preserve"> </w:t>
      </w:r>
      <w:r w:rsidR="007F2D8F">
        <w:rPr>
          <w:rFonts w:ascii="Whitman RomanLF" w:hAnsi="Whitman RomanLF"/>
          <w:b w:val="0"/>
          <w:sz w:val="22"/>
          <w:szCs w:val="22"/>
        </w:rPr>
        <w:t xml:space="preserve">(in descending order) </w:t>
      </w:r>
      <w:r w:rsidRPr="00DF6BE9">
        <w:rPr>
          <w:rFonts w:ascii="Whitman RomanLF" w:hAnsi="Whitman RomanLF"/>
          <w:b w:val="0"/>
          <w:sz w:val="22"/>
          <w:szCs w:val="22"/>
        </w:rPr>
        <w:t>joining a coalition</w:t>
      </w:r>
      <w:r w:rsidR="007F2D8F">
        <w:rPr>
          <w:rFonts w:ascii="Whitman RomanLF" w:hAnsi="Whitman RomanLF"/>
          <w:b w:val="0"/>
          <w:sz w:val="22"/>
          <w:szCs w:val="22"/>
        </w:rPr>
        <w:t>;</w:t>
      </w:r>
      <w:r w:rsidRPr="00DF6BE9">
        <w:rPr>
          <w:rFonts w:ascii="Whitman RomanLF" w:hAnsi="Whitman RomanLF"/>
          <w:b w:val="0"/>
          <w:sz w:val="22"/>
          <w:szCs w:val="22"/>
        </w:rPr>
        <w:t xml:space="preserve"> </w:t>
      </w:r>
      <w:r w:rsidR="00E04391" w:rsidRPr="00DF6BE9">
        <w:rPr>
          <w:rFonts w:ascii="Whitman RomanLF" w:hAnsi="Whitman RomanLF"/>
          <w:b w:val="0"/>
          <w:sz w:val="22"/>
          <w:szCs w:val="22"/>
        </w:rPr>
        <w:t>issuing a press release/public statement</w:t>
      </w:r>
      <w:r w:rsidR="00E04391">
        <w:rPr>
          <w:rFonts w:ascii="Whitman RomanLF" w:hAnsi="Whitman RomanLF"/>
          <w:b w:val="0"/>
          <w:sz w:val="22"/>
          <w:szCs w:val="22"/>
        </w:rPr>
        <w:t>;</w:t>
      </w:r>
      <w:r w:rsidR="00E04391" w:rsidRPr="00DF6BE9">
        <w:rPr>
          <w:rFonts w:ascii="Whitman RomanLF" w:hAnsi="Whitman RomanLF"/>
          <w:b w:val="0"/>
          <w:sz w:val="22"/>
          <w:szCs w:val="22"/>
        </w:rPr>
        <w:t xml:space="preserve"> lobbying at the state or local level</w:t>
      </w:r>
      <w:r w:rsidR="00E04391">
        <w:rPr>
          <w:rFonts w:ascii="Whitman RomanLF" w:hAnsi="Whitman RomanLF"/>
          <w:b w:val="0"/>
          <w:sz w:val="22"/>
          <w:szCs w:val="22"/>
        </w:rPr>
        <w:t>;</w:t>
      </w:r>
      <w:r w:rsidR="00E04391" w:rsidRPr="00DF6BE9">
        <w:rPr>
          <w:rFonts w:ascii="Whitman RomanLF" w:hAnsi="Whitman RomanLF"/>
          <w:b w:val="0"/>
          <w:sz w:val="22"/>
          <w:szCs w:val="22"/>
        </w:rPr>
        <w:t xml:space="preserve"> issuing a formal policy position</w:t>
      </w:r>
      <w:r w:rsidR="00E04391">
        <w:rPr>
          <w:rFonts w:ascii="Whitman RomanLF" w:hAnsi="Whitman RomanLF"/>
          <w:b w:val="0"/>
          <w:sz w:val="22"/>
          <w:szCs w:val="22"/>
        </w:rPr>
        <w:t>;</w:t>
      </w:r>
      <w:r w:rsidR="00E04391" w:rsidRPr="00DF6BE9">
        <w:rPr>
          <w:rFonts w:ascii="Whitman RomanLF" w:hAnsi="Whitman RomanLF"/>
          <w:b w:val="0"/>
          <w:sz w:val="22"/>
          <w:szCs w:val="22"/>
        </w:rPr>
        <w:t xml:space="preserve"> </w:t>
      </w:r>
      <w:r w:rsidRPr="00DF6BE9">
        <w:rPr>
          <w:rFonts w:ascii="Whitman RomanLF" w:hAnsi="Whitman RomanLF"/>
          <w:b w:val="0"/>
          <w:sz w:val="22"/>
          <w:szCs w:val="22"/>
        </w:rPr>
        <w:t>signing a petition</w:t>
      </w:r>
      <w:r w:rsidR="007F2D8F">
        <w:rPr>
          <w:rFonts w:ascii="Whitman RomanLF" w:hAnsi="Whitman RomanLF"/>
          <w:b w:val="0"/>
          <w:sz w:val="22"/>
          <w:szCs w:val="22"/>
        </w:rPr>
        <w:t>;</w:t>
      </w:r>
      <w:r w:rsidRPr="00DF6BE9">
        <w:rPr>
          <w:rFonts w:ascii="Whitman RomanLF" w:hAnsi="Whitman RomanLF"/>
          <w:b w:val="0"/>
          <w:sz w:val="22"/>
          <w:szCs w:val="22"/>
        </w:rPr>
        <w:t xml:space="preserve"> lobbying at the federal level</w:t>
      </w:r>
      <w:r w:rsidR="00E04391">
        <w:rPr>
          <w:rFonts w:ascii="Whitman RomanLF" w:hAnsi="Whitman RomanLF"/>
          <w:b w:val="0"/>
          <w:sz w:val="22"/>
          <w:szCs w:val="22"/>
        </w:rPr>
        <w:t xml:space="preserve">; </w:t>
      </w:r>
      <w:r w:rsidRPr="00DF6BE9">
        <w:rPr>
          <w:rFonts w:ascii="Whitman RomanLF" w:hAnsi="Whitman RomanLF"/>
          <w:b w:val="0"/>
          <w:sz w:val="22"/>
          <w:szCs w:val="22"/>
        </w:rPr>
        <w:t>and conducting media interviews.</w:t>
      </w:r>
    </w:p>
    <w:p w14:paraId="16781E0A" w14:textId="77777777" w:rsidR="005140A3" w:rsidRPr="00DF6BE9" w:rsidRDefault="005140A3" w:rsidP="00051CAA">
      <w:pPr>
        <w:pStyle w:val="Heading1"/>
        <w:spacing w:before="0" w:beforeAutospacing="0" w:after="0" w:afterAutospacing="0" w:line="259" w:lineRule="auto"/>
        <w:rPr>
          <w:rFonts w:ascii="Whitman RomanLF" w:hAnsi="Whitman RomanLF"/>
          <w:sz w:val="22"/>
          <w:szCs w:val="22"/>
        </w:rPr>
      </w:pPr>
    </w:p>
    <w:p w14:paraId="19252F97" w14:textId="1DC83B93" w:rsidR="005140A3" w:rsidRPr="00DF6BE9" w:rsidRDefault="005140A3" w:rsidP="00051CAA">
      <w:pPr>
        <w:pStyle w:val="Heading1"/>
        <w:spacing w:before="0" w:beforeAutospacing="0" w:after="0" w:afterAutospacing="0" w:line="259" w:lineRule="auto"/>
        <w:rPr>
          <w:rFonts w:ascii="Whitman RomanLF" w:hAnsi="Whitman RomanLF"/>
          <w:b w:val="0"/>
          <w:sz w:val="22"/>
          <w:szCs w:val="22"/>
        </w:rPr>
      </w:pPr>
      <w:r w:rsidRPr="00DF6BE9">
        <w:rPr>
          <w:rFonts w:ascii="Whitman RomanLF" w:hAnsi="Whitman RomanLF"/>
          <w:b w:val="0"/>
          <w:sz w:val="22"/>
          <w:szCs w:val="22"/>
        </w:rPr>
        <w:t xml:space="preserve">The most common actions taken by the smallest companies </w:t>
      </w:r>
      <w:r w:rsidR="00906C58" w:rsidRPr="00DF6BE9">
        <w:rPr>
          <w:rFonts w:ascii="Whitman RomanLF" w:hAnsi="Whitman RomanLF"/>
          <w:b w:val="0"/>
          <w:sz w:val="22"/>
          <w:szCs w:val="22"/>
        </w:rPr>
        <w:t xml:space="preserve">(those with less than $3 billion a year in revenue) </w:t>
      </w:r>
      <w:r w:rsidRPr="00DF6BE9">
        <w:rPr>
          <w:rFonts w:ascii="Whitman RomanLF" w:hAnsi="Whitman RomanLF"/>
          <w:b w:val="0"/>
          <w:sz w:val="22"/>
          <w:szCs w:val="22"/>
        </w:rPr>
        <w:t>were</w:t>
      </w:r>
      <w:r w:rsidR="007F2D8F">
        <w:rPr>
          <w:rFonts w:ascii="Whitman RomanLF" w:hAnsi="Whitman RomanLF"/>
          <w:b w:val="0"/>
          <w:sz w:val="22"/>
          <w:szCs w:val="22"/>
        </w:rPr>
        <w:t xml:space="preserve"> (in descending order)</w:t>
      </w:r>
      <w:r w:rsidRPr="00DF6BE9">
        <w:rPr>
          <w:rFonts w:ascii="Whitman RomanLF" w:hAnsi="Whitman RomanLF"/>
          <w:b w:val="0"/>
          <w:sz w:val="22"/>
          <w:szCs w:val="22"/>
        </w:rPr>
        <w:t xml:space="preserve"> joining a coalition</w:t>
      </w:r>
      <w:r w:rsidR="007F2D8F">
        <w:rPr>
          <w:rFonts w:ascii="Whitman RomanLF" w:hAnsi="Whitman RomanLF"/>
          <w:b w:val="0"/>
          <w:sz w:val="22"/>
          <w:szCs w:val="22"/>
        </w:rPr>
        <w:t>;</w:t>
      </w:r>
      <w:r w:rsidRPr="00DF6BE9">
        <w:rPr>
          <w:rFonts w:ascii="Whitman RomanLF" w:hAnsi="Whitman RomanLF"/>
          <w:b w:val="0"/>
          <w:sz w:val="22"/>
          <w:szCs w:val="22"/>
        </w:rPr>
        <w:t xml:space="preserve"> lobbying at the state or local level</w:t>
      </w:r>
      <w:r w:rsidR="007F2D8F">
        <w:rPr>
          <w:rFonts w:ascii="Whitman RomanLF" w:hAnsi="Whitman RomanLF"/>
          <w:b w:val="0"/>
          <w:sz w:val="22"/>
          <w:szCs w:val="22"/>
        </w:rPr>
        <w:t>;</w:t>
      </w:r>
      <w:r w:rsidRPr="00DF6BE9">
        <w:rPr>
          <w:rFonts w:ascii="Whitman RomanLF" w:hAnsi="Whitman RomanLF"/>
          <w:b w:val="0"/>
          <w:sz w:val="22"/>
          <w:szCs w:val="22"/>
        </w:rPr>
        <w:t xml:space="preserve"> and conducting media interviews on the company’s position.</w:t>
      </w:r>
    </w:p>
    <w:p w14:paraId="429F720C" w14:textId="77777777" w:rsidR="005140A3" w:rsidRPr="00DF6BE9" w:rsidRDefault="005140A3" w:rsidP="005140A3">
      <w:pPr>
        <w:pStyle w:val="Heading1"/>
        <w:spacing w:before="0" w:beforeAutospacing="0" w:after="0" w:afterAutospacing="0"/>
        <w:rPr>
          <w:rFonts w:ascii="Whitman RomanLF" w:hAnsi="Whitman RomanLF"/>
          <w:sz w:val="22"/>
          <w:szCs w:val="22"/>
        </w:rPr>
      </w:pPr>
    </w:p>
    <w:p w14:paraId="79E7070E" w14:textId="77777777" w:rsidR="005140A3" w:rsidRDefault="005140A3" w:rsidP="005140A3">
      <w:pPr>
        <w:pStyle w:val="Heading1"/>
        <w:spacing w:before="0" w:beforeAutospacing="0" w:after="0" w:afterAutospacing="0"/>
        <w:rPr>
          <w:rFonts w:ascii="Gotham Narrow Medium" w:hAnsi="Gotham Narrow Medium" w:cs="Arial"/>
          <w:b w:val="0"/>
          <w:sz w:val="24"/>
          <w:szCs w:val="22"/>
        </w:rPr>
      </w:pPr>
      <w:r w:rsidRPr="00906C58">
        <w:rPr>
          <w:rFonts w:ascii="Gotham Narrow Medium" w:hAnsi="Gotham Narrow Medium" w:cs="Arial"/>
          <w:b w:val="0"/>
          <w:sz w:val="24"/>
          <w:szCs w:val="22"/>
        </w:rPr>
        <w:t>Which of the following stakeholders have influenced your company’s decision to get involved or not get involved in social issues? Please select all that apply.</w:t>
      </w:r>
    </w:p>
    <w:p w14:paraId="2F0695FA" w14:textId="77777777" w:rsidR="00906C58" w:rsidRDefault="00906C58" w:rsidP="005140A3">
      <w:pPr>
        <w:pStyle w:val="Heading1"/>
        <w:spacing w:before="0" w:beforeAutospacing="0" w:after="0" w:afterAutospacing="0"/>
        <w:rPr>
          <w:rFonts w:ascii="Gotham Narrow Medium" w:hAnsi="Gotham Narrow Medium" w:cs="Arial"/>
          <w:b w:val="0"/>
          <w:sz w:val="24"/>
          <w:szCs w:val="22"/>
        </w:rPr>
      </w:pPr>
    </w:p>
    <w:p w14:paraId="2AB47542" w14:textId="77777777" w:rsidR="00906C58" w:rsidRPr="00906C58" w:rsidRDefault="00906C58" w:rsidP="00906C58">
      <w:pPr>
        <w:pStyle w:val="Heading1"/>
        <w:spacing w:before="0" w:beforeAutospacing="0" w:after="0" w:afterAutospacing="0"/>
        <w:jc w:val="center"/>
        <w:rPr>
          <w:rFonts w:ascii="Gotham Narrow Medium" w:hAnsi="Gotham Narrow Medium" w:cs="Arial"/>
          <w:b w:val="0"/>
          <w:sz w:val="24"/>
          <w:szCs w:val="22"/>
        </w:rPr>
      </w:pPr>
      <w:r w:rsidRPr="00850C0C">
        <w:rPr>
          <w:b w:val="0"/>
          <w:bCs w:val="0"/>
          <w:noProof/>
          <w:sz w:val="24"/>
          <w:szCs w:val="24"/>
        </w:rPr>
        <w:drawing>
          <wp:inline distT="0" distB="0" distL="0" distR="0" wp14:anchorId="276EB324" wp14:editId="5CDB2313">
            <wp:extent cx="5740400" cy="367665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3A3AE1" w14:textId="77777777" w:rsidR="00894C68" w:rsidRDefault="00894C68" w:rsidP="00DD6C87">
      <w:pPr>
        <w:pStyle w:val="Heading1"/>
        <w:spacing w:before="0" w:beforeAutospacing="0" w:after="0" w:afterAutospacing="0"/>
        <w:rPr>
          <w:rFonts w:ascii="Whitman ItalicLF" w:hAnsi="Whitman ItalicLF"/>
          <w:sz w:val="20"/>
        </w:rPr>
      </w:pPr>
    </w:p>
    <w:p w14:paraId="5CB66A51" w14:textId="0EC6E949" w:rsidR="00DD6C87" w:rsidRPr="00D25F56" w:rsidRDefault="00D25F56" w:rsidP="00051CAA">
      <w:pPr>
        <w:pStyle w:val="Heading1"/>
        <w:spacing w:before="0" w:beforeAutospacing="0" w:after="0" w:afterAutospacing="0" w:line="259" w:lineRule="auto"/>
        <w:rPr>
          <w:rFonts w:ascii="Whitman RomanLF" w:hAnsi="Whitman RomanLF"/>
          <w:b w:val="0"/>
          <w:sz w:val="22"/>
          <w:szCs w:val="22"/>
        </w:rPr>
      </w:pPr>
      <w:r w:rsidRPr="00D3364F">
        <w:rPr>
          <w:rFonts w:ascii="Whitman RomanLF" w:hAnsi="Whitman RomanLF"/>
          <w:b w:val="0"/>
          <w:sz w:val="22"/>
          <w:szCs w:val="22"/>
        </w:rPr>
        <w:t>Employees (both senior management and regular employees) have been extremely influential when companies have made the decision to get involved or not get involved in social issues. The next most influential stakeholder group has been customers.</w:t>
      </w:r>
      <w:r w:rsidR="00A12CBB">
        <w:rPr>
          <w:rFonts w:ascii="Whitman RomanLF" w:hAnsi="Whitman RomanLF"/>
          <w:b w:val="0"/>
          <w:sz w:val="22"/>
          <w:szCs w:val="22"/>
        </w:rPr>
        <w:t xml:space="preserve"> </w:t>
      </w:r>
      <w:r w:rsidR="00906C58" w:rsidRPr="00D25F56">
        <w:rPr>
          <w:rFonts w:ascii="Whitman RomanLF" w:hAnsi="Whitman RomanLF"/>
          <w:b w:val="0"/>
          <w:sz w:val="22"/>
          <w:szCs w:val="22"/>
        </w:rPr>
        <w:t>Companies headquartered in the U.S. were</w:t>
      </w:r>
      <w:r w:rsidR="005140A3" w:rsidRPr="00D25F56">
        <w:rPr>
          <w:rFonts w:ascii="Whitman RomanLF" w:hAnsi="Whitman RomanLF"/>
          <w:b w:val="0"/>
          <w:sz w:val="22"/>
          <w:szCs w:val="22"/>
        </w:rPr>
        <w:t xml:space="preserve"> more influenced than their non-U</w:t>
      </w:r>
      <w:r w:rsidR="00906C58" w:rsidRPr="00D25F56">
        <w:rPr>
          <w:rFonts w:ascii="Whitman RomanLF" w:hAnsi="Whitman RomanLF"/>
          <w:b w:val="0"/>
          <w:sz w:val="22"/>
          <w:szCs w:val="22"/>
        </w:rPr>
        <w:t>.S.</w:t>
      </w:r>
      <w:r w:rsidR="00894C68" w:rsidRPr="00D25F56">
        <w:rPr>
          <w:rFonts w:ascii="Whitman RomanLF" w:hAnsi="Whitman RomanLF"/>
          <w:b w:val="0"/>
          <w:sz w:val="22"/>
          <w:szCs w:val="22"/>
        </w:rPr>
        <w:t>-</w:t>
      </w:r>
      <w:r w:rsidR="00906C58" w:rsidRPr="00D25F56">
        <w:rPr>
          <w:rFonts w:ascii="Whitman RomanLF" w:hAnsi="Whitman RomanLF"/>
          <w:b w:val="0"/>
          <w:sz w:val="22"/>
          <w:szCs w:val="22"/>
        </w:rPr>
        <w:t>headquartered</w:t>
      </w:r>
      <w:r w:rsidR="005140A3" w:rsidRPr="00D25F56">
        <w:rPr>
          <w:rFonts w:ascii="Whitman RomanLF" w:hAnsi="Whitman RomanLF"/>
          <w:b w:val="0"/>
          <w:sz w:val="22"/>
          <w:szCs w:val="22"/>
        </w:rPr>
        <w:t xml:space="preserve"> peers by </w:t>
      </w:r>
      <w:r w:rsidRPr="00D25F56">
        <w:rPr>
          <w:rFonts w:ascii="Whitman RomanLF" w:hAnsi="Whitman RomanLF"/>
          <w:b w:val="0"/>
          <w:sz w:val="22"/>
          <w:szCs w:val="22"/>
        </w:rPr>
        <w:t>advocacy groups (41% vs. 18%)</w:t>
      </w:r>
      <w:r>
        <w:rPr>
          <w:rFonts w:ascii="Whitman RomanLF" w:hAnsi="Whitman RomanLF"/>
          <w:b w:val="0"/>
          <w:sz w:val="22"/>
          <w:szCs w:val="22"/>
        </w:rPr>
        <w:t xml:space="preserve">, </w:t>
      </w:r>
      <w:r w:rsidR="005140A3" w:rsidRPr="00D25F56">
        <w:rPr>
          <w:rFonts w:ascii="Whitman RomanLF" w:hAnsi="Whitman RomanLF"/>
          <w:b w:val="0"/>
          <w:sz w:val="22"/>
          <w:szCs w:val="22"/>
        </w:rPr>
        <w:t>shareholders (39% vs. 9%)</w:t>
      </w:r>
      <w:r>
        <w:rPr>
          <w:rFonts w:ascii="Whitman RomanLF" w:hAnsi="Whitman RomanLF"/>
          <w:b w:val="0"/>
          <w:sz w:val="22"/>
          <w:szCs w:val="22"/>
        </w:rPr>
        <w:t xml:space="preserve"> and </w:t>
      </w:r>
      <w:r w:rsidR="005140A3" w:rsidRPr="00D25F56">
        <w:rPr>
          <w:rFonts w:ascii="Whitman RomanLF" w:hAnsi="Whitman RomanLF"/>
          <w:b w:val="0"/>
          <w:sz w:val="22"/>
          <w:szCs w:val="22"/>
        </w:rPr>
        <w:t>political leaders (22% vs. 9%)</w:t>
      </w:r>
      <w:r>
        <w:rPr>
          <w:rFonts w:ascii="Whitman RomanLF" w:hAnsi="Whitman RomanLF"/>
          <w:b w:val="0"/>
          <w:sz w:val="22"/>
          <w:szCs w:val="22"/>
        </w:rPr>
        <w:t>.</w:t>
      </w:r>
      <w:r w:rsidR="00906C58" w:rsidRPr="00D25F56">
        <w:rPr>
          <w:rFonts w:ascii="Whitman RomanLF" w:hAnsi="Whitman RomanLF"/>
          <w:b w:val="0"/>
          <w:sz w:val="22"/>
          <w:szCs w:val="22"/>
        </w:rPr>
        <w:t xml:space="preserve"> </w:t>
      </w:r>
    </w:p>
    <w:p w14:paraId="26EBD5F9" w14:textId="77777777" w:rsidR="00DD6C87" w:rsidRDefault="00DD6C87" w:rsidP="00051CAA">
      <w:pPr>
        <w:pStyle w:val="Heading1"/>
        <w:spacing w:before="0" w:beforeAutospacing="0" w:after="0" w:afterAutospacing="0"/>
        <w:rPr>
          <w:rFonts w:ascii="Whitman RomanLF" w:hAnsi="Whitman RomanLF"/>
          <w:b w:val="0"/>
          <w:sz w:val="22"/>
          <w:szCs w:val="22"/>
        </w:rPr>
      </w:pPr>
    </w:p>
    <w:p w14:paraId="407C792A" w14:textId="77777777" w:rsidR="00DD6C87" w:rsidRDefault="00DD6C87" w:rsidP="00DD6C87">
      <w:pPr>
        <w:pStyle w:val="Heading1"/>
        <w:spacing w:before="0" w:beforeAutospacing="0" w:after="0" w:afterAutospacing="0"/>
        <w:jc w:val="center"/>
        <w:rPr>
          <w:rFonts w:ascii="Whitman RomanLF" w:hAnsi="Whitman RomanLF"/>
          <w:b w:val="0"/>
          <w:sz w:val="22"/>
          <w:szCs w:val="22"/>
        </w:rPr>
      </w:pPr>
    </w:p>
    <w:p w14:paraId="5F9CB314" w14:textId="77777777" w:rsidR="00916D2B" w:rsidRDefault="00916D2B">
      <w:pPr>
        <w:rPr>
          <w:rStyle w:val="Emphasis"/>
          <w:rFonts w:ascii="Gotham Narrow Medium" w:eastAsia="Times New Roman" w:hAnsi="Gotham Narrow Medium" w:cs="Tahoma"/>
          <w:bCs/>
          <w:i w:val="0"/>
          <w:kern w:val="36"/>
          <w:sz w:val="28"/>
          <w:szCs w:val="28"/>
        </w:rPr>
      </w:pPr>
      <w:r>
        <w:rPr>
          <w:rStyle w:val="Emphasis"/>
          <w:rFonts w:ascii="Gotham Narrow Medium" w:hAnsi="Gotham Narrow Medium" w:cs="Tahoma"/>
          <w:b/>
          <w:i w:val="0"/>
          <w:sz w:val="28"/>
          <w:szCs w:val="28"/>
        </w:rPr>
        <w:br w:type="page"/>
      </w:r>
    </w:p>
    <w:p w14:paraId="198EDFCF" w14:textId="77777777" w:rsidR="00916D2B" w:rsidRDefault="00916D2B" w:rsidP="00DD6C87">
      <w:pPr>
        <w:pStyle w:val="Heading1"/>
        <w:spacing w:before="0" w:beforeAutospacing="0" w:after="0" w:afterAutospacing="0"/>
        <w:jc w:val="center"/>
        <w:rPr>
          <w:rStyle w:val="Emphasis"/>
          <w:rFonts w:ascii="Gotham Narrow Medium" w:hAnsi="Gotham Narrow Medium" w:cs="Tahoma"/>
          <w:b w:val="0"/>
          <w:i w:val="0"/>
          <w:sz w:val="28"/>
          <w:szCs w:val="28"/>
        </w:rPr>
      </w:pPr>
    </w:p>
    <w:p w14:paraId="02411395" w14:textId="6E056265" w:rsidR="00647C2B" w:rsidRPr="00D3364F" w:rsidRDefault="00647C2B" w:rsidP="00DD6C87">
      <w:pPr>
        <w:pStyle w:val="Heading1"/>
        <w:spacing w:before="0" w:beforeAutospacing="0" w:after="0" w:afterAutospacing="0"/>
        <w:jc w:val="center"/>
        <w:rPr>
          <w:rStyle w:val="Emphasis"/>
          <w:b w:val="0"/>
          <w:sz w:val="28"/>
          <w:szCs w:val="28"/>
        </w:rPr>
      </w:pPr>
      <w:r w:rsidRPr="00D3364F">
        <w:rPr>
          <w:rStyle w:val="Emphasis"/>
          <w:rFonts w:ascii="Gotham Narrow Medium" w:hAnsi="Gotham Narrow Medium" w:cs="Tahoma"/>
          <w:b w:val="0"/>
          <w:i w:val="0"/>
          <w:sz w:val="28"/>
          <w:szCs w:val="28"/>
        </w:rPr>
        <w:t>About the Public Affairs Council</w:t>
      </w:r>
    </w:p>
    <w:p w14:paraId="1598EE02" w14:textId="77777777" w:rsidR="00DD6C87" w:rsidRPr="00647C2B" w:rsidRDefault="00DD6C87" w:rsidP="00DD6C87">
      <w:pPr>
        <w:pStyle w:val="NormalWeb"/>
        <w:jc w:val="center"/>
        <w:rPr>
          <w:rFonts w:ascii="Gotham Narrow Medium" w:hAnsi="Gotham Narrow Medium" w:cs="Tahoma"/>
          <w:i/>
        </w:rPr>
      </w:pPr>
    </w:p>
    <w:p w14:paraId="5403BA74" w14:textId="08FB92B8" w:rsidR="00894C68" w:rsidRDefault="00647C2B" w:rsidP="00051CAA">
      <w:pPr>
        <w:pStyle w:val="NormalWeb"/>
        <w:spacing w:line="259" w:lineRule="auto"/>
        <w:rPr>
          <w:rStyle w:val="Emphasis"/>
          <w:rFonts w:ascii="Whitman RomanLF" w:hAnsi="Whitman RomanLF" w:cs="Tahoma"/>
          <w:i w:val="0"/>
          <w:sz w:val="22"/>
          <w:szCs w:val="22"/>
        </w:rPr>
      </w:pPr>
      <w:r w:rsidRPr="00DD6C87">
        <w:rPr>
          <w:rStyle w:val="Emphasis"/>
          <w:rFonts w:ascii="Whitman RomanLF" w:hAnsi="Whitman RomanLF" w:cs="Tahoma"/>
          <w:i w:val="0"/>
          <w:sz w:val="22"/>
          <w:szCs w:val="22"/>
        </w:rPr>
        <w:t xml:space="preserve">Both nonpartisan and nonpolitical, the </w:t>
      </w:r>
      <w:r w:rsidRPr="00353E2A">
        <w:rPr>
          <w:rStyle w:val="Emphasis"/>
          <w:rFonts w:ascii="Whitman BoldLF" w:hAnsi="Whitman BoldLF" w:cs="Tahoma"/>
          <w:i w:val="0"/>
          <w:sz w:val="22"/>
          <w:szCs w:val="22"/>
        </w:rPr>
        <w:t>Public Affairs Council</w:t>
      </w:r>
      <w:r w:rsidRPr="00DD6C87">
        <w:rPr>
          <w:rStyle w:val="Emphasis"/>
          <w:rFonts w:ascii="Whitman RomanLF" w:hAnsi="Whitman RomanLF" w:cs="Tahoma"/>
          <w:i w:val="0"/>
          <w:sz w:val="22"/>
          <w:szCs w:val="22"/>
        </w:rPr>
        <w:t xml:space="preserve"> is the leading association for public affairs professionals worldwide. The Council’s mission is to advance the field of public affairs and to provide its 700 member companies and associations with the executive education and expertise they need to succeed while maintaining the highest ethical standards. Learn more about the Council at </w:t>
      </w:r>
      <w:hyperlink r:id="rId13" w:history="1">
        <w:r w:rsidR="00894C68" w:rsidRPr="00353E2A">
          <w:rPr>
            <w:rStyle w:val="Hyperlink"/>
            <w:rFonts w:ascii="Whitman BoldLF" w:hAnsi="Whitman BoldLF" w:cs="Tahoma"/>
            <w:sz w:val="22"/>
            <w:szCs w:val="22"/>
          </w:rPr>
          <w:t>www.pac.org</w:t>
        </w:r>
      </w:hyperlink>
      <w:r w:rsidR="00894C68">
        <w:rPr>
          <w:rStyle w:val="Emphasis"/>
          <w:rFonts w:ascii="Whitman RomanLF" w:hAnsi="Whitman RomanLF" w:cs="Tahoma"/>
          <w:i w:val="0"/>
          <w:sz w:val="22"/>
          <w:szCs w:val="22"/>
        </w:rPr>
        <w:t>.</w:t>
      </w:r>
    </w:p>
    <w:p w14:paraId="26EF8305" w14:textId="381C0A2F" w:rsidR="005140A3" w:rsidRDefault="005140A3" w:rsidP="008520A5">
      <w:pPr>
        <w:pStyle w:val="NormalWeb"/>
        <w:rPr>
          <w:rStyle w:val="Emphasis"/>
          <w:rFonts w:ascii="Whitman RomanLF" w:hAnsi="Whitman RomanLF" w:cs="Tahoma"/>
          <w:i w:val="0"/>
          <w:color w:val="3E3E3E"/>
          <w:sz w:val="22"/>
          <w:szCs w:val="22"/>
        </w:rPr>
      </w:pPr>
    </w:p>
    <w:p w14:paraId="2FE071D5" w14:textId="77777777" w:rsidR="00894C68" w:rsidRPr="00440D12" w:rsidRDefault="00894C68" w:rsidP="008520A5">
      <w:pPr>
        <w:pStyle w:val="NormalWeb"/>
        <w:rPr>
          <w:rFonts w:ascii="Whitman RomanLF" w:hAnsi="Whitman RomanLF"/>
        </w:rPr>
      </w:pPr>
    </w:p>
    <w:p w14:paraId="4D821B73" w14:textId="77777777" w:rsidR="00EF227E" w:rsidRPr="00440D12" w:rsidRDefault="00EF227E">
      <w:pPr>
        <w:rPr>
          <w:rFonts w:ascii="Whitman RomanLF" w:hAnsi="Whitman RomanLF"/>
          <w:b/>
        </w:rPr>
      </w:pPr>
    </w:p>
    <w:sectPr w:rsidR="00EF227E" w:rsidRPr="00440D12" w:rsidSect="00315B34">
      <w:headerReference w:type="default" r:id="rId1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07D06" w14:textId="77777777" w:rsidR="00B40C0D" w:rsidRDefault="00B40C0D" w:rsidP="008B69D3">
      <w:pPr>
        <w:spacing w:after="0" w:line="240" w:lineRule="auto"/>
      </w:pPr>
      <w:r>
        <w:separator/>
      </w:r>
    </w:p>
  </w:endnote>
  <w:endnote w:type="continuationSeparator" w:id="0">
    <w:p w14:paraId="6DC4718E" w14:textId="77777777" w:rsidR="00B40C0D" w:rsidRDefault="00B40C0D" w:rsidP="008B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Narrow Book">
    <w:altName w:val="Cambria"/>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Gotham Narrow Medium">
    <w:altName w:val="Cambria"/>
    <w:panose1 w:val="00000000000000000000"/>
    <w:charset w:val="00"/>
    <w:family w:val="modern"/>
    <w:notTrueType/>
    <w:pitch w:val="variable"/>
    <w:sig w:usb0="A00000FF" w:usb1="4000004A" w:usb2="00000000" w:usb3="00000000" w:csb0="0000009B" w:csb1="00000000"/>
  </w:font>
  <w:font w:name="Whitman RomanLF">
    <w:altName w:val="Cambria"/>
    <w:panose1 w:val="00000000000000000000"/>
    <w:charset w:val="00"/>
    <w:family w:val="modern"/>
    <w:notTrueType/>
    <w:pitch w:val="variable"/>
    <w:sig w:usb0="800000AF" w:usb1="5000204A" w:usb2="00000000" w:usb3="00000000" w:csb0="00000001" w:csb1="00000000"/>
  </w:font>
  <w:font w:name="Whitman ItalicLF">
    <w:altName w:val="Cambria"/>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Whitman BoldLF">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A98EF" w14:textId="77777777" w:rsidR="00B40C0D" w:rsidRPr="00315B34" w:rsidRDefault="00B40C0D" w:rsidP="00315B34">
    <w:pPr>
      <w:pStyle w:val="Footer"/>
      <w:jc w:val="right"/>
      <w:rPr>
        <w:rFonts w:ascii="Whitman RomanLF" w:hAnsi="Whitman RomanLF"/>
        <w:sz w:val="18"/>
      </w:rPr>
    </w:pPr>
    <w:r w:rsidRPr="00315B34">
      <w:rPr>
        <w:rFonts w:ascii="Whitman RomanLF" w:hAnsi="Whitman RomanLF"/>
        <w:sz w:val="18"/>
      </w:rPr>
      <w:t xml:space="preserve">© </w:t>
    </w:r>
    <w:r>
      <w:rPr>
        <w:rFonts w:ascii="Whitman RomanLF" w:hAnsi="Whitman RomanLF"/>
        <w:sz w:val="18"/>
      </w:rPr>
      <w:t>2016 Public Affairs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39FA" w14:textId="77777777" w:rsidR="00B40C0D" w:rsidRDefault="00B40C0D" w:rsidP="008B69D3">
      <w:pPr>
        <w:spacing w:after="0" w:line="240" w:lineRule="auto"/>
      </w:pPr>
      <w:r>
        <w:separator/>
      </w:r>
    </w:p>
  </w:footnote>
  <w:footnote w:type="continuationSeparator" w:id="0">
    <w:p w14:paraId="0E698C50" w14:textId="77777777" w:rsidR="00B40C0D" w:rsidRDefault="00B40C0D" w:rsidP="008B6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6CF1" w14:textId="13A8F208" w:rsidR="00472138" w:rsidRPr="00D46D01" w:rsidRDefault="00D46D01" w:rsidP="00D46D01">
    <w:pPr>
      <w:pStyle w:val="Header"/>
      <w:jc w:val="right"/>
    </w:pPr>
    <w:r>
      <w:rPr>
        <w:noProof/>
      </w:rPr>
      <w:drawing>
        <wp:inline distT="0" distB="0" distL="0" distR="0" wp14:anchorId="5359CE48" wp14:editId="668BA729">
          <wp:extent cx="759040" cy="53761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ed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92" cy="5482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54DEC"/>
    <w:multiLevelType w:val="hybridMultilevel"/>
    <w:tmpl w:val="3D24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06409"/>
    <w:multiLevelType w:val="hybridMultilevel"/>
    <w:tmpl w:val="FE04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04C20"/>
    <w:multiLevelType w:val="hybridMultilevel"/>
    <w:tmpl w:val="7384F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507E94"/>
    <w:multiLevelType w:val="hybridMultilevel"/>
    <w:tmpl w:val="9D08BF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56D329DC"/>
    <w:multiLevelType w:val="hybridMultilevel"/>
    <w:tmpl w:val="47E81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BE63D7"/>
    <w:multiLevelType w:val="hybridMultilevel"/>
    <w:tmpl w:val="234EF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AD330F"/>
    <w:multiLevelType w:val="hybridMultilevel"/>
    <w:tmpl w:val="FCCA7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32"/>
    <w:rsid w:val="00051CAA"/>
    <w:rsid w:val="00056230"/>
    <w:rsid w:val="0006172C"/>
    <w:rsid w:val="00067FCE"/>
    <w:rsid w:val="000D73BA"/>
    <w:rsid w:val="000F5DD9"/>
    <w:rsid w:val="001260A2"/>
    <w:rsid w:val="001F3F12"/>
    <w:rsid w:val="00285940"/>
    <w:rsid w:val="002A1537"/>
    <w:rsid w:val="002A1D8B"/>
    <w:rsid w:val="002A7AA1"/>
    <w:rsid w:val="00303740"/>
    <w:rsid w:val="00307CA2"/>
    <w:rsid w:val="00315B34"/>
    <w:rsid w:val="00333EB4"/>
    <w:rsid w:val="00353E2A"/>
    <w:rsid w:val="003C7432"/>
    <w:rsid w:val="004078D4"/>
    <w:rsid w:val="00427A26"/>
    <w:rsid w:val="00440D12"/>
    <w:rsid w:val="00472138"/>
    <w:rsid w:val="004943D7"/>
    <w:rsid w:val="004B5BE1"/>
    <w:rsid w:val="004C4A14"/>
    <w:rsid w:val="004D727C"/>
    <w:rsid w:val="004F7F1E"/>
    <w:rsid w:val="00504A32"/>
    <w:rsid w:val="005140A3"/>
    <w:rsid w:val="0058094B"/>
    <w:rsid w:val="005A60A4"/>
    <w:rsid w:val="005D1F7B"/>
    <w:rsid w:val="0064392F"/>
    <w:rsid w:val="00644022"/>
    <w:rsid w:val="00647C2B"/>
    <w:rsid w:val="0068368F"/>
    <w:rsid w:val="006F1CB8"/>
    <w:rsid w:val="007036F2"/>
    <w:rsid w:val="0077665A"/>
    <w:rsid w:val="007D217E"/>
    <w:rsid w:val="007D71EE"/>
    <w:rsid w:val="007E7511"/>
    <w:rsid w:val="007F1277"/>
    <w:rsid w:val="007F2D8F"/>
    <w:rsid w:val="0081100D"/>
    <w:rsid w:val="00843DEB"/>
    <w:rsid w:val="008520A5"/>
    <w:rsid w:val="00894C68"/>
    <w:rsid w:val="008A243A"/>
    <w:rsid w:val="008B69D3"/>
    <w:rsid w:val="008C5698"/>
    <w:rsid w:val="008F0375"/>
    <w:rsid w:val="008F0FCA"/>
    <w:rsid w:val="00906C58"/>
    <w:rsid w:val="00916D2B"/>
    <w:rsid w:val="00970A0C"/>
    <w:rsid w:val="00976F54"/>
    <w:rsid w:val="009A5432"/>
    <w:rsid w:val="009B7122"/>
    <w:rsid w:val="009F11AC"/>
    <w:rsid w:val="009F1D79"/>
    <w:rsid w:val="00A12CBB"/>
    <w:rsid w:val="00A44A24"/>
    <w:rsid w:val="00A717A3"/>
    <w:rsid w:val="00AB116F"/>
    <w:rsid w:val="00AC2CDE"/>
    <w:rsid w:val="00AE6A39"/>
    <w:rsid w:val="00B04C01"/>
    <w:rsid w:val="00B35895"/>
    <w:rsid w:val="00B40C0D"/>
    <w:rsid w:val="00B50C97"/>
    <w:rsid w:val="00B53C94"/>
    <w:rsid w:val="00B7379E"/>
    <w:rsid w:val="00B9481B"/>
    <w:rsid w:val="00BE7FBA"/>
    <w:rsid w:val="00BF15D0"/>
    <w:rsid w:val="00C50C00"/>
    <w:rsid w:val="00C870BB"/>
    <w:rsid w:val="00CE416E"/>
    <w:rsid w:val="00D25F56"/>
    <w:rsid w:val="00D3364F"/>
    <w:rsid w:val="00D424A6"/>
    <w:rsid w:val="00D4654E"/>
    <w:rsid w:val="00D46D01"/>
    <w:rsid w:val="00D80868"/>
    <w:rsid w:val="00DA3649"/>
    <w:rsid w:val="00DC64D5"/>
    <w:rsid w:val="00DD6C87"/>
    <w:rsid w:val="00DF6BE9"/>
    <w:rsid w:val="00E04391"/>
    <w:rsid w:val="00E53FEF"/>
    <w:rsid w:val="00E75929"/>
    <w:rsid w:val="00E823BF"/>
    <w:rsid w:val="00E8553D"/>
    <w:rsid w:val="00EE6395"/>
    <w:rsid w:val="00EF227E"/>
    <w:rsid w:val="00EF51D7"/>
    <w:rsid w:val="00F368C9"/>
    <w:rsid w:val="00FC384E"/>
    <w:rsid w:val="00FF2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4AE735"/>
  <w15:docId w15:val="{46239F7A-B9B7-4091-A42C-D76FE9E5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432"/>
  </w:style>
  <w:style w:type="paragraph" w:styleId="Heading1">
    <w:name w:val="heading 1"/>
    <w:basedOn w:val="Normal"/>
    <w:link w:val="Heading1Char"/>
    <w:uiPriority w:val="9"/>
    <w:qFormat/>
    <w:rsid w:val="005140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32"/>
    <w:rPr>
      <w:color w:val="0000FF"/>
      <w:u w:val="single"/>
    </w:rPr>
  </w:style>
  <w:style w:type="character" w:styleId="CommentReference">
    <w:name w:val="annotation reference"/>
    <w:basedOn w:val="DefaultParagraphFont"/>
    <w:uiPriority w:val="99"/>
    <w:semiHidden/>
    <w:unhideWhenUsed/>
    <w:rsid w:val="009A5432"/>
    <w:rPr>
      <w:sz w:val="16"/>
      <w:szCs w:val="16"/>
    </w:rPr>
  </w:style>
  <w:style w:type="paragraph" w:styleId="CommentText">
    <w:name w:val="annotation text"/>
    <w:basedOn w:val="Normal"/>
    <w:link w:val="CommentTextChar"/>
    <w:uiPriority w:val="99"/>
    <w:semiHidden/>
    <w:unhideWhenUsed/>
    <w:rsid w:val="009A5432"/>
    <w:pPr>
      <w:spacing w:line="240" w:lineRule="auto"/>
    </w:pPr>
    <w:rPr>
      <w:sz w:val="20"/>
      <w:szCs w:val="20"/>
    </w:rPr>
  </w:style>
  <w:style w:type="character" w:customStyle="1" w:styleId="CommentTextChar">
    <w:name w:val="Comment Text Char"/>
    <w:basedOn w:val="DefaultParagraphFont"/>
    <w:link w:val="CommentText"/>
    <w:uiPriority w:val="99"/>
    <w:semiHidden/>
    <w:rsid w:val="009A5432"/>
    <w:rPr>
      <w:sz w:val="20"/>
      <w:szCs w:val="20"/>
    </w:rPr>
  </w:style>
  <w:style w:type="paragraph" w:styleId="BalloonText">
    <w:name w:val="Balloon Text"/>
    <w:basedOn w:val="Normal"/>
    <w:link w:val="BalloonTextChar"/>
    <w:uiPriority w:val="99"/>
    <w:semiHidden/>
    <w:unhideWhenUsed/>
    <w:rsid w:val="009A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32"/>
    <w:rPr>
      <w:rFonts w:ascii="Segoe UI" w:hAnsi="Segoe UI" w:cs="Segoe UI"/>
      <w:sz w:val="18"/>
      <w:szCs w:val="18"/>
    </w:rPr>
  </w:style>
  <w:style w:type="paragraph" w:styleId="ListParagraph">
    <w:name w:val="List Paragraph"/>
    <w:basedOn w:val="Normal"/>
    <w:uiPriority w:val="34"/>
    <w:qFormat/>
    <w:rsid w:val="00CE416E"/>
    <w:pPr>
      <w:ind w:left="720"/>
      <w:contextualSpacing/>
    </w:pPr>
  </w:style>
  <w:style w:type="paragraph" w:styleId="CommentSubject">
    <w:name w:val="annotation subject"/>
    <w:basedOn w:val="CommentText"/>
    <w:next w:val="CommentText"/>
    <w:link w:val="CommentSubjectChar"/>
    <w:uiPriority w:val="99"/>
    <w:semiHidden/>
    <w:unhideWhenUsed/>
    <w:rsid w:val="00DC64D5"/>
    <w:rPr>
      <w:b/>
      <w:bCs/>
    </w:rPr>
  </w:style>
  <w:style w:type="character" w:customStyle="1" w:styleId="CommentSubjectChar">
    <w:name w:val="Comment Subject Char"/>
    <w:basedOn w:val="CommentTextChar"/>
    <w:link w:val="CommentSubject"/>
    <w:uiPriority w:val="99"/>
    <w:semiHidden/>
    <w:rsid w:val="00DC64D5"/>
    <w:rPr>
      <w:b/>
      <w:bCs/>
      <w:sz w:val="20"/>
      <w:szCs w:val="20"/>
    </w:rPr>
  </w:style>
  <w:style w:type="character" w:customStyle="1" w:styleId="Heading1Char">
    <w:name w:val="Heading 1 Char"/>
    <w:basedOn w:val="DefaultParagraphFont"/>
    <w:link w:val="Heading1"/>
    <w:uiPriority w:val="9"/>
    <w:rsid w:val="005140A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14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0A3"/>
  </w:style>
  <w:style w:type="paragraph" w:styleId="Footer">
    <w:name w:val="footer"/>
    <w:basedOn w:val="Normal"/>
    <w:link w:val="FooterChar"/>
    <w:uiPriority w:val="99"/>
    <w:unhideWhenUsed/>
    <w:rsid w:val="008B6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D3"/>
  </w:style>
  <w:style w:type="paragraph" w:styleId="NormalWeb">
    <w:name w:val="Normal (Web)"/>
    <w:basedOn w:val="Normal"/>
    <w:uiPriority w:val="99"/>
    <w:unhideWhenUsed/>
    <w:rsid w:val="00647C2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7C2B"/>
    <w:rPr>
      <w:i/>
      <w:iCs/>
    </w:rPr>
  </w:style>
  <w:style w:type="paragraph" w:styleId="Revision">
    <w:name w:val="Revision"/>
    <w:hidden/>
    <w:uiPriority w:val="99"/>
    <w:semiHidden/>
    <w:rsid w:val="00E53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5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pac.org"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66635622160133"/>
          <c:y val="0.16865690355584534"/>
          <c:w val="0.42667287556797334"/>
          <c:h val="0.75822759416219465"/>
        </c:manualLayout>
      </c:layout>
      <c:doughnutChart>
        <c:varyColors val="1"/>
        <c:ser>
          <c:idx val="0"/>
          <c:order val="0"/>
          <c:tx>
            <c:strRef>
              <c:f>Sheet1!$B$1</c:f>
              <c:strCache>
                <c:ptCount val="1"/>
                <c:pt idx="0">
                  <c:v>Company Type</c:v>
                </c:pt>
              </c:strCache>
            </c:strRef>
          </c:tx>
          <c:spPr>
            <a:effectLst>
              <a:outerShdw blurRad="50800" dist="38100" dir="5400000" algn="t" rotWithShape="0">
                <a:prstClr val="black">
                  <a:alpha val="40000"/>
                </a:prstClr>
              </a:outerShdw>
            </a:effectLst>
          </c:spPr>
          <c:dPt>
            <c:idx val="0"/>
            <c:bubble3D val="0"/>
            <c:spPr>
              <a:solidFill>
                <a:srgbClr val="005D8D"/>
              </a:solidFill>
              <a:effectLst>
                <a:outerShdw blurRad="50800" dist="38100" dir="5400000" algn="t" rotWithShape="0">
                  <a:prstClr val="black">
                    <a:alpha val="40000"/>
                  </a:prstClr>
                </a:outerShdw>
              </a:effectLst>
            </c:spPr>
          </c:dPt>
          <c:dPt>
            <c:idx val="1"/>
            <c:bubble3D val="0"/>
            <c:spPr>
              <a:solidFill>
                <a:srgbClr val="5B9ABA"/>
              </a:solidFill>
              <a:effectLst>
                <a:outerShdw blurRad="50800" dist="38100" dir="5400000" algn="t" rotWithShape="0">
                  <a:prstClr val="black">
                    <a:alpha val="40000"/>
                  </a:prstClr>
                </a:outerShdw>
              </a:effectLst>
            </c:spPr>
          </c:dPt>
          <c:dPt>
            <c:idx val="2"/>
            <c:bubble3D val="0"/>
            <c:spPr>
              <a:solidFill>
                <a:srgbClr val="A6C3D6"/>
              </a:solidFill>
              <a:effectLst>
                <a:outerShdw blurRad="50800" dist="38100" dir="5400000" algn="t" rotWithShape="0">
                  <a:prstClr val="black">
                    <a:alpha val="40000"/>
                  </a:prstClr>
                </a:outerShdw>
              </a:effectLst>
            </c:spPr>
          </c:dPt>
          <c:dLbls>
            <c:dLbl>
              <c:idx val="0"/>
              <c:layout>
                <c:manualLayout>
                  <c:x val="0.15579063429029305"/>
                  <c:y val="0.14166928150852059"/>
                </c:manualLayout>
              </c:layout>
              <c:tx>
                <c:rich>
                  <a:bodyPr wrap="square" lIns="38100" tIns="19050" rIns="38100" bIns="19050" anchor="ctr">
                    <a:noAutofit/>
                  </a:bodyPr>
                  <a:lstStyle/>
                  <a:p>
                    <a:pPr>
                      <a:defRPr>
                        <a:latin typeface="Whitman RomanLF" panose="02000503060000020004" pitchFamily="50" charset="0"/>
                      </a:defRPr>
                    </a:pPr>
                    <a:fld id="{66E3AE5F-3136-433B-A653-6847C7DB8E9F}" type="CATEGORYNAME">
                      <a:rPr lang="en-US"/>
                      <a:pPr>
                        <a:defRPr>
                          <a:latin typeface="Whitman RomanLF" panose="02000503060000020004" pitchFamily="50" charset="0"/>
                        </a:defRPr>
                      </a:pPr>
                      <a:t>[CATEGORY NAME]</a:t>
                    </a:fld>
                    <a:endParaRPr lang="en-US" baseline="0"/>
                  </a:p>
                  <a:p>
                    <a:pPr>
                      <a:defRPr>
                        <a:latin typeface="Whitman RomanLF" panose="02000503060000020004" pitchFamily="50" charset="0"/>
                      </a:defRPr>
                    </a:pPr>
                    <a:r>
                      <a:rPr lang="en-US"/>
                      <a:t>Company </a:t>
                    </a:r>
                    <a:br>
                      <a:rPr lang="en-US"/>
                    </a:br>
                    <a:fld id="{D140B269-57AC-4968-B6B5-21DA8AFA8B0E}" type="VALUE">
                      <a:rPr lang="en-US"/>
                      <a:pPr>
                        <a:defRPr>
                          <a:latin typeface="Whitman RomanLF" panose="02000503060000020004" pitchFamily="50" charset="0"/>
                        </a:defRPr>
                      </a:pPr>
                      <a:t>[VALUE]</a:t>
                    </a:fld>
                    <a:endParaRPr lang="en-US"/>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0486481528518613"/>
                      <c:h val="0.28239421903472256"/>
                    </c:manualLayout>
                  </c15:layout>
                  <c15:dlblFieldTable/>
                  <c15:showDataLabelsRange val="0"/>
                </c:ext>
              </c:extLst>
            </c:dLbl>
            <c:dLbl>
              <c:idx val="1"/>
              <c:layout>
                <c:manualLayout>
                  <c:x val="-0.14168669705760464"/>
                  <c:y val="4.318792047545781E-2"/>
                </c:manualLayout>
              </c:layout>
              <c:tx>
                <c:rich>
                  <a:bodyPr wrap="square" lIns="38100" tIns="19050" rIns="38100" bIns="19050" anchor="ctr">
                    <a:noAutofit/>
                  </a:bodyPr>
                  <a:lstStyle/>
                  <a:p>
                    <a:pPr>
                      <a:defRPr>
                        <a:latin typeface="Whitman RomanLF" panose="02000503060000020004" pitchFamily="50" charset="0"/>
                      </a:defRPr>
                    </a:pPr>
                    <a:fld id="{86388C24-AA3D-4476-B155-1C0A1BDE1766}" type="CATEGORYNAME">
                      <a:rPr lang="en-US"/>
                      <a:pPr>
                        <a:defRPr>
                          <a:latin typeface="Whitman RomanLF" panose="02000503060000020004" pitchFamily="50" charset="0"/>
                        </a:defRPr>
                      </a:pPr>
                      <a:t>[CATEGORY NAME]</a:t>
                    </a:fld>
                    <a:r>
                      <a:rPr lang="en-US"/>
                      <a:t> Company</a:t>
                    </a:r>
                    <a:endParaRPr lang="en-US" baseline="0"/>
                  </a:p>
                  <a:p>
                    <a:pPr>
                      <a:defRPr>
                        <a:latin typeface="Whitman RomanLF" panose="02000503060000020004" pitchFamily="50" charset="0"/>
                      </a:defRPr>
                    </a:pPr>
                    <a:fld id="{9AFF36D6-D543-4B59-966E-1E2080B444C8}" type="VALUE">
                      <a:rPr lang="en-US"/>
                      <a:pPr>
                        <a:defRPr>
                          <a:latin typeface="Whitman RomanLF" panose="02000503060000020004" pitchFamily="50" charset="0"/>
                        </a:defRPr>
                      </a:pPr>
                      <a:t>[VALUE]</a:t>
                    </a:fld>
                    <a:endParaRPr lang="en-US"/>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16626134282491956"/>
                      <c:h val="0.2093911602010847"/>
                    </c:manualLayout>
                  </c15:layout>
                  <c15:dlblFieldTable/>
                  <c15:showDataLabelsRange val="0"/>
                </c:ext>
              </c:extLst>
            </c:dLbl>
            <c:dLbl>
              <c:idx val="2"/>
              <c:layout>
                <c:manualLayout>
                  <c:x val="-1.194355073895333E-2"/>
                  <c:y val="-0.16143487637293746"/>
                </c:manualLayout>
              </c:layout>
              <c:spPr>
                <a:noFill/>
                <a:ln>
                  <a:noFill/>
                </a:ln>
                <a:effectLst/>
              </c:spPr>
              <c:txPr>
                <a:bodyPr wrap="square" lIns="38100" tIns="19050" rIns="38100" bIns="19050" anchor="ctr" anchorCtr="0">
                  <a:noAutofit/>
                </a:bodyPr>
                <a:lstStyle/>
                <a:p>
                  <a:pPr algn="ctr">
                    <a:defRPr>
                      <a:latin typeface="Whitman RomanLF" panose="02000503060000020004" pitchFamily="50" charset="0"/>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5746549826432985"/>
                      <c:h val="0.15263219486099269"/>
                    </c:manualLayout>
                  </c15:layout>
                </c:ext>
              </c:extLst>
            </c:dLbl>
            <c:spPr>
              <a:noFill/>
              <a:ln>
                <a:noFill/>
              </a:ln>
              <a:effectLst/>
            </c:spPr>
            <c:txPr>
              <a:bodyPr wrap="square" lIns="38100" tIns="19050" rIns="38100" bIns="19050" anchor="ctr">
                <a:spAutoFit/>
              </a:bodyPr>
              <a:lstStyle/>
              <a:p>
                <a:pPr>
                  <a:defRPr>
                    <a:latin typeface="Whitman RomanLF" panose="02000503060000020004" pitchFamily="50" charset="0"/>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Sheet1!$A$2:$A$4</c:f>
              <c:strCache>
                <c:ptCount val="3"/>
                <c:pt idx="0">
                  <c:v>Publicly-traded</c:v>
                </c:pt>
                <c:pt idx="1">
                  <c:v>Private</c:v>
                </c:pt>
                <c:pt idx="2">
                  <c:v>Other</c:v>
                </c:pt>
              </c:strCache>
            </c:strRef>
          </c:cat>
          <c:val>
            <c:numRef>
              <c:f>Sheet1!$B$2:$B$4</c:f>
              <c:numCache>
                <c:formatCode>0%</c:formatCode>
                <c:ptCount val="3"/>
                <c:pt idx="0">
                  <c:v>0.64</c:v>
                </c:pt>
                <c:pt idx="1">
                  <c:v>0.30199999999999999</c:v>
                </c:pt>
                <c:pt idx="2">
                  <c:v>0.06</c:v>
                </c:pt>
              </c:numCache>
            </c:numRef>
          </c:val>
        </c:ser>
        <c:dLbls>
          <c:showLegendKey val="0"/>
          <c:showVal val="0"/>
          <c:showCatName val="0"/>
          <c:showSerName val="0"/>
          <c:showPercent val="0"/>
          <c:showBubbleSize val="0"/>
          <c:showLeaderLines val="0"/>
        </c:dLbls>
        <c:firstSliceAng val="0"/>
        <c:holeSize val="50"/>
      </c:doughnut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Gotham Narrow Medium" pitchFamily="50" charset="0"/>
              </a:defRPr>
            </a:pPr>
            <a:r>
              <a:rPr lang="en-US" sz="1100" b="0">
                <a:latin typeface="Gotham Narrow Medium" pitchFamily="50" charset="0"/>
              </a:rPr>
              <a:t>Industry Sectors</a:t>
            </a:r>
          </a:p>
        </c:rich>
      </c:tx>
      <c:layout/>
      <c:overlay val="0"/>
    </c:title>
    <c:autoTitleDeleted val="0"/>
    <c:plotArea>
      <c:layout>
        <c:manualLayout>
          <c:layoutTarget val="inner"/>
          <c:xMode val="edge"/>
          <c:yMode val="edge"/>
          <c:x val="7.9016294838145401E-2"/>
          <c:y val="0.144799439846411"/>
          <c:w val="0.89552074219889199"/>
          <c:h val="0.43644270927969597"/>
        </c:manualLayout>
      </c:layout>
      <c:barChart>
        <c:barDir val="col"/>
        <c:grouping val="clustered"/>
        <c:varyColors val="0"/>
        <c:ser>
          <c:idx val="0"/>
          <c:order val="0"/>
          <c:tx>
            <c:strRef>
              <c:f>Sheet1!$B$1</c:f>
              <c:strCache>
                <c:ptCount val="1"/>
                <c:pt idx="0">
                  <c:v>Series 1</c:v>
                </c:pt>
              </c:strCache>
            </c:strRef>
          </c:tx>
          <c:spPr>
            <a:solidFill>
              <a:srgbClr val="005D8D"/>
            </a:solidFill>
          </c:spPr>
          <c:invertIfNegative val="0"/>
          <c:dLbls>
            <c:dLbl>
              <c:idx val="0"/>
              <c:layout>
                <c:manualLayout>
                  <c:x val="0"/>
                  <c:y val="2.380968187718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38095238095238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437781360067202E-17"/>
                  <c:y val="2.38095238095238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7777777777779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77777777777779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575896762904599E-3"/>
                  <c:y val="2.6028452678161101E-2"/>
                </c:manualLayout>
              </c:layout>
              <c:showLegendKey val="0"/>
              <c:showVal val="1"/>
              <c:showCatName val="0"/>
              <c:showSerName val="0"/>
              <c:showPercent val="0"/>
              <c:showBubbleSize val="0"/>
              <c:extLst>
                <c:ext xmlns:c15="http://schemas.microsoft.com/office/drawing/2012/chart" uri="{CE6537A1-D6FC-4f65-9D91-7224C49458BB}">
                  <c15:layout>
                    <c:manualLayout>
                      <c:w val="5.2511482939632544E-2"/>
                      <c:h val="6.7450632349678283E-2"/>
                    </c:manualLayout>
                  </c15:layout>
                </c:ext>
              </c:extLst>
            </c:dLbl>
            <c:dLbl>
              <c:idx val="6"/>
              <c:layout>
                <c:manualLayout>
                  <c:x val="0"/>
                  <c:y val="2.77777777777779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2.82472234791373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2.42789431662733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2.662524961171502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a:latin typeface="Whitman RomanLF"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Manufacturing</c:v>
                </c:pt>
                <c:pt idx="1">
                  <c:v>Diversified financial/insurance</c:v>
                </c:pt>
                <c:pt idx="2">
                  <c:v>Retailing and wholesaling</c:v>
                </c:pt>
                <c:pt idx="3">
                  <c:v>Other</c:v>
                </c:pt>
                <c:pt idx="4">
                  <c:v>Health care services</c:v>
                </c:pt>
                <c:pt idx="5">
                  <c:v>Utilities and pipelines</c:v>
                </c:pt>
                <c:pt idx="6">
                  <c:v>Engineering/construction</c:v>
                </c:pt>
                <c:pt idx="7">
                  <c:v>Telecommunications</c:v>
                </c:pt>
                <c:pt idx="8">
                  <c:v>Diversified services</c:v>
                </c:pt>
                <c:pt idx="9">
                  <c:v>Transportation</c:v>
                </c:pt>
              </c:strCache>
            </c:strRef>
          </c:cat>
          <c:val>
            <c:numRef>
              <c:f>Sheet1!$B$2:$B$11</c:f>
              <c:numCache>
                <c:formatCode>0%</c:formatCode>
                <c:ptCount val="10"/>
                <c:pt idx="0">
                  <c:v>0.34</c:v>
                </c:pt>
                <c:pt idx="1">
                  <c:v>0.13</c:v>
                </c:pt>
                <c:pt idx="2">
                  <c:v>0.11</c:v>
                </c:pt>
                <c:pt idx="3">
                  <c:v>0.11</c:v>
                </c:pt>
                <c:pt idx="4">
                  <c:v>0.1</c:v>
                </c:pt>
                <c:pt idx="5">
                  <c:v>0.08</c:v>
                </c:pt>
                <c:pt idx="6">
                  <c:v>0.04</c:v>
                </c:pt>
                <c:pt idx="7">
                  <c:v>0.03</c:v>
                </c:pt>
                <c:pt idx="8">
                  <c:v>0.02</c:v>
                </c:pt>
                <c:pt idx="9">
                  <c:v>0.02</c:v>
                </c:pt>
              </c:numCache>
            </c:numRef>
          </c:val>
        </c:ser>
        <c:dLbls>
          <c:showLegendKey val="0"/>
          <c:showVal val="0"/>
          <c:showCatName val="0"/>
          <c:showSerName val="0"/>
          <c:showPercent val="0"/>
          <c:showBubbleSize val="0"/>
        </c:dLbls>
        <c:gapWidth val="150"/>
        <c:axId val="514819432"/>
        <c:axId val="519917376"/>
      </c:barChart>
      <c:catAx>
        <c:axId val="514819432"/>
        <c:scaling>
          <c:orientation val="minMax"/>
        </c:scaling>
        <c:delete val="0"/>
        <c:axPos val="b"/>
        <c:numFmt formatCode="General" sourceLinked="0"/>
        <c:majorTickMark val="out"/>
        <c:minorTickMark val="none"/>
        <c:tickLblPos val="nextTo"/>
        <c:txPr>
          <a:bodyPr rot="-2700000" vert="horz"/>
          <a:lstStyle/>
          <a:p>
            <a:pPr>
              <a:defRPr sz="900">
                <a:latin typeface="Whitman RomanLF" pitchFamily="50" charset="0"/>
              </a:defRPr>
            </a:pPr>
            <a:endParaRPr lang="en-US"/>
          </a:p>
        </c:txPr>
        <c:crossAx val="519917376"/>
        <c:crosses val="autoZero"/>
        <c:auto val="1"/>
        <c:lblAlgn val="ctr"/>
        <c:lblOffset val="100"/>
        <c:noMultiLvlLbl val="0"/>
      </c:catAx>
      <c:valAx>
        <c:axId val="519917376"/>
        <c:scaling>
          <c:orientation val="minMax"/>
          <c:max val="0.5"/>
        </c:scaling>
        <c:delete val="0"/>
        <c:axPos val="l"/>
        <c:numFmt formatCode="0%" sourceLinked="1"/>
        <c:majorTickMark val="out"/>
        <c:minorTickMark val="none"/>
        <c:tickLblPos val="nextTo"/>
        <c:txPr>
          <a:bodyPr/>
          <a:lstStyle/>
          <a:p>
            <a:pPr>
              <a:defRPr sz="1050">
                <a:latin typeface="Whitman RomanLF" pitchFamily="50" charset="0"/>
              </a:defRPr>
            </a:pPr>
            <a:endParaRPr lang="en-US"/>
          </a:p>
        </c:txPr>
        <c:crossAx val="514819432"/>
        <c:crosses val="autoZero"/>
        <c:crossBetween val="between"/>
        <c:majorUnit val="0.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Gotham Narrow Medium" pitchFamily="50" charset="0"/>
              </a:defRPr>
            </a:pPr>
            <a:r>
              <a:rPr lang="en-US" sz="1100" b="0">
                <a:latin typeface="Gotham Narrow Medium" pitchFamily="50" charset="0"/>
              </a:rPr>
              <a:t>Annual Revenue</a:t>
            </a:r>
            <a:br>
              <a:rPr lang="en-US" sz="1100" b="0">
                <a:latin typeface="Gotham Narrow Medium" pitchFamily="50" charset="0"/>
              </a:rPr>
            </a:br>
            <a:endParaRPr lang="en-US" sz="1100" b="0">
              <a:latin typeface="Gotham Narrow Medium" pitchFamily="50" charset="0"/>
            </a:endParaRPr>
          </a:p>
        </c:rich>
      </c:tx>
      <c:layout>
        <c:manualLayout>
          <c:xMode val="edge"/>
          <c:yMode val="edge"/>
          <c:x val="0.39133495145631098"/>
          <c:y val="9.9009900990098994E-3"/>
        </c:manualLayout>
      </c:layout>
      <c:overlay val="0"/>
    </c:title>
    <c:autoTitleDeleted val="0"/>
    <c:plotArea>
      <c:layout>
        <c:manualLayout>
          <c:layoutTarget val="inner"/>
          <c:xMode val="edge"/>
          <c:yMode val="edge"/>
          <c:x val="0.31421412736029403"/>
          <c:y val="0.133808592717857"/>
          <c:w val="0.371571745279413"/>
          <c:h val="0.68495552149940997"/>
        </c:manualLayout>
      </c:layout>
      <c:doughnutChart>
        <c:varyColors val="1"/>
        <c:ser>
          <c:idx val="0"/>
          <c:order val="0"/>
          <c:tx>
            <c:strRef>
              <c:f>Sheet1!$B$1</c:f>
              <c:strCache>
                <c:ptCount val="1"/>
                <c:pt idx="0">
                  <c:v>Annual Revenue</c:v>
                </c:pt>
              </c:strCache>
            </c:strRef>
          </c:tx>
          <c:spPr>
            <a:effectLst>
              <a:outerShdw blurRad="50800" dist="38100" dir="5400000" algn="t" rotWithShape="0">
                <a:prstClr val="black">
                  <a:alpha val="40000"/>
                </a:prstClr>
              </a:outerShdw>
            </a:effectLst>
          </c:spPr>
          <c:dPt>
            <c:idx val="0"/>
            <c:bubble3D val="0"/>
            <c:spPr>
              <a:solidFill>
                <a:srgbClr val="005D8D"/>
              </a:solidFill>
              <a:effectLst>
                <a:outerShdw blurRad="50800" dist="38100" dir="5400000" algn="t" rotWithShape="0">
                  <a:prstClr val="black">
                    <a:alpha val="40000"/>
                  </a:prstClr>
                </a:outerShdw>
              </a:effectLst>
            </c:spPr>
          </c:dPt>
          <c:dPt>
            <c:idx val="1"/>
            <c:bubble3D val="0"/>
            <c:spPr>
              <a:solidFill>
                <a:srgbClr val="5B9ABA"/>
              </a:solidFill>
              <a:effectLst>
                <a:outerShdw blurRad="50800" dist="38100" dir="5400000" algn="t" rotWithShape="0">
                  <a:prstClr val="black">
                    <a:alpha val="40000"/>
                  </a:prstClr>
                </a:outerShdw>
              </a:effectLst>
            </c:spPr>
          </c:dPt>
          <c:dPt>
            <c:idx val="2"/>
            <c:bubble3D val="0"/>
            <c:spPr>
              <a:solidFill>
                <a:srgbClr val="A6C3D6"/>
              </a:solidFill>
              <a:effectLst>
                <a:outerShdw blurRad="50800" dist="38100" dir="5400000" algn="t" rotWithShape="0">
                  <a:prstClr val="black">
                    <a:alpha val="40000"/>
                  </a:prstClr>
                </a:outerShdw>
              </a:effectLst>
            </c:spPr>
          </c:dPt>
          <c:dPt>
            <c:idx val="3"/>
            <c:bubble3D val="0"/>
            <c:spPr>
              <a:solidFill>
                <a:srgbClr val="CCB6B3"/>
              </a:solidFill>
              <a:effectLst>
                <a:outerShdw blurRad="50800" dist="38100" dir="5400000" algn="t" rotWithShape="0">
                  <a:prstClr val="black">
                    <a:alpha val="40000"/>
                  </a:prstClr>
                </a:outerShdw>
              </a:effectLst>
            </c:spPr>
          </c:dPt>
          <c:dLbls>
            <c:dLbl>
              <c:idx val="0"/>
              <c:layout>
                <c:manualLayout>
                  <c:x val="0.116642958748222"/>
                  <c:y val="-6.58227848101266E-2"/>
                </c:manualLayout>
              </c:layout>
              <c:tx>
                <c:rich>
                  <a:bodyPr/>
                  <a:lstStyle/>
                  <a:p>
                    <a:fld id="{66E3AE5F-3136-433B-A653-6847C7DB8E9F}" type="CATEGORYNAME">
                      <a:rPr lang="en-US"/>
                      <a:pPr/>
                      <a:t>[CATEGORY NAME]</a:t>
                    </a:fld>
                    <a:endParaRPr lang="en-US" baseline="0"/>
                  </a:p>
                  <a:p>
                    <a:fld id="{D140B269-57AC-4968-B6B5-21DA8AFA8B0E}" type="VALUE">
                      <a:rPr lang="en-US"/>
                      <a:pPr/>
                      <a:t>[VALUE]</a:t>
                    </a:fld>
                    <a:endParaRPr lang="en-US"/>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1"/>
              <c:layout>
                <c:manualLayout>
                  <c:x val="0.130151419668357"/>
                  <c:y val="0.101265806728861"/>
                </c:manualLayout>
              </c:layout>
              <c:tx>
                <c:rich>
                  <a:bodyPr wrap="square" lIns="38100" tIns="19050" rIns="38100" bIns="19050" anchor="ctr">
                    <a:noAutofit/>
                  </a:bodyPr>
                  <a:lstStyle/>
                  <a:p>
                    <a:pPr>
                      <a:defRPr>
                        <a:latin typeface="Whitman RomanLF" panose="02000503060000020004" pitchFamily="50" charset="0"/>
                      </a:defRPr>
                    </a:pPr>
                    <a:fld id="{86388C24-AA3D-4476-B155-1C0A1BDE1766}" type="CATEGORYNAME">
                      <a:rPr lang="en-US"/>
                      <a:pPr>
                        <a:defRPr>
                          <a:latin typeface="Whitman RomanLF" panose="02000503060000020004" pitchFamily="50" charset="0"/>
                        </a:defRPr>
                      </a:pPr>
                      <a:t>[CATEGORY NAME]</a:t>
                    </a:fld>
                    <a:r>
                      <a:rPr lang="en-US"/>
                      <a:t> </a:t>
                    </a:r>
                    <a:endParaRPr lang="en-US" baseline="0"/>
                  </a:p>
                  <a:p>
                    <a:pPr>
                      <a:defRPr>
                        <a:latin typeface="Whitman RomanLF" panose="02000503060000020004" pitchFamily="50" charset="0"/>
                      </a:defRPr>
                    </a:pPr>
                    <a:fld id="{9AFF36D6-D543-4B59-966E-1E2080B444C8}" type="VALUE">
                      <a:rPr lang="en-US"/>
                      <a:pPr>
                        <a:defRPr>
                          <a:latin typeface="Whitman RomanLF" panose="02000503060000020004" pitchFamily="50" charset="0"/>
                        </a:defRPr>
                      </a:pPr>
                      <a:t>[VALUE]</a:t>
                    </a:fld>
                    <a:endParaRPr lang="en-US"/>
                  </a:p>
                </c:rich>
              </c:tx>
              <c:spPr>
                <a:noFill/>
                <a:ln>
                  <a:noFill/>
                </a:ln>
                <a:effectLst/>
              </c:spPr>
              <c:showLegendKey val="0"/>
              <c:showVal val="0"/>
              <c:showCatName val="1"/>
              <c:showSerName val="0"/>
              <c:showPercent val="1"/>
              <c:showBubbleSize val="0"/>
              <c:separator>
</c:separator>
              <c:extLst>
                <c:ext xmlns:c15="http://schemas.microsoft.com/office/drawing/2012/chart" uri="{CE6537A1-D6FC-4f65-9D91-7224C49458BB}">
                  <c15:layout>
                    <c:manualLayout>
                      <c:w val="0.12499923553245165"/>
                      <c:h val="0.20939112808918686"/>
                    </c:manualLayout>
                  </c15:layout>
                  <c15:dlblFieldTable/>
                  <c15:showDataLabelsRange val="0"/>
                </c:ext>
              </c:extLst>
            </c:dLbl>
            <c:dLbl>
              <c:idx val="2"/>
              <c:layout>
                <c:manualLayout>
                  <c:x val="-8.9227505542389798E-2"/>
                  <c:y val="0.16539662430810001"/>
                </c:manualLayout>
              </c:layout>
              <c:tx>
                <c:rich>
                  <a:bodyPr wrap="square" lIns="38100" tIns="19050" rIns="38100" bIns="19050" anchor="ctr">
                    <a:noAutofit/>
                  </a:bodyPr>
                  <a:lstStyle/>
                  <a:p>
                    <a:pPr>
                      <a:defRPr>
                        <a:latin typeface="Whitman RomanLF" panose="02000503060000020004" pitchFamily="50" charset="0"/>
                      </a:defRPr>
                    </a:pPr>
                    <a:fld id="{27E149F2-0B7B-4BAE-AA9A-5D1CC7C143CD}" type="CATEGORYNAME">
                      <a:rPr lang="en-US"/>
                      <a:pPr>
                        <a:defRPr>
                          <a:latin typeface="Whitman RomanLF" panose="02000503060000020004" pitchFamily="50" charset="0"/>
                        </a:defRPr>
                      </a:pPr>
                      <a:t>[CATEGORY NAME]</a:t>
                    </a:fld>
                    <a:r>
                      <a:rPr lang="en-US" baseline="0"/>
                      <a:t>
</a:t>
                    </a:r>
                    <a:fld id="{2E4EC3B1-E2D4-4F3D-A9C2-599BE63E2903}" type="VALUE">
                      <a:rPr lang="en-US" baseline="0"/>
                      <a:pPr>
                        <a:defRPr>
                          <a:latin typeface="Whitman RomanLF" panose="02000503060000020004" pitchFamily="50" charset="0"/>
                        </a:defRPr>
                      </a:pPr>
                      <a:t>[VALUE]</a:t>
                    </a:fld>
                    <a:endParaRPr lang="en-US" baseline="0"/>
                  </a:p>
                </c:rich>
              </c:tx>
              <c:spPr>
                <a:noFill/>
                <a:ln>
                  <a:noFill/>
                </a:ln>
                <a:effectLst/>
              </c:spPr>
              <c:showLegendKey val="0"/>
              <c:showVal val="0"/>
              <c:showCatName val="1"/>
              <c:showSerName val="0"/>
              <c:showPercent val="1"/>
              <c:showBubbleSize val="0"/>
              <c:separator>
</c:separator>
              <c:extLst>
                <c:ext xmlns:c15="http://schemas.microsoft.com/office/drawing/2012/chart" uri="{CE6537A1-D6FC-4f65-9D91-7224C49458BB}">
                  <c15:layout>
                    <c:manualLayout>
                      <c:w val="0.13954189282164972"/>
                      <c:h val="0.20053597879472981"/>
                    </c:manualLayout>
                  </c15:layout>
                  <c15:dlblFieldTable/>
                  <c15:showDataLabelsRange val="0"/>
                </c:ext>
              </c:extLst>
            </c:dLbl>
            <c:dLbl>
              <c:idx val="3"/>
              <c:layout>
                <c:manualLayout>
                  <c:x val="-0.119487908961593"/>
                  <c:y val="-0.12151898734177199"/>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latin typeface="Whitman RomanLF" panose="02000503060000020004" pitchFamily="50"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&lt; $3 billion </c:v>
                </c:pt>
                <c:pt idx="1">
                  <c:v>$3 billion - $8 billion</c:v>
                </c:pt>
                <c:pt idx="2">
                  <c:v>$8 billion - $15 billion</c:v>
                </c:pt>
                <c:pt idx="3">
                  <c:v>&gt; $15 billion</c:v>
                </c:pt>
              </c:strCache>
            </c:strRef>
          </c:cat>
          <c:val>
            <c:numRef>
              <c:f>Sheet1!$B$2:$B$5</c:f>
              <c:numCache>
                <c:formatCode>0%</c:formatCode>
                <c:ptCount val="4"/>
                <c:pt idx="0">
                  <c:v>0.21</c:v>
                </c:pt>
                <c:pt idx="1">
                  <c:v>0.23</c:v>
                </c:pt>
                <c:pt idx="2">
                  <c:v>0.17</c:v>
                </c:pt>
                <c:pt idx="3">
                  <c:v>0.39</c:v>
                </c:pt>
              </c:numCache>
            </c:numRef>
          </c:val>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Gotham Narrow Medium" pitchFamily="50" charset="0"/>
              </a:defRPr>
            </a:pPr>
            <a:r>
              <a:rPr lang="en-US" sz="1100" b="0">
                <a:latin typeface="Gotham Narrow Medium" pitchFamily="50" charset="0"/>
              </a:rPr>
              <a:t>Pressure to Engage on Social Issues in the Last</a:t>
            </a:r>
            <a:r>
              <a:rPr lang="en-US" sz="1100" b="0" baseline="0">
                <a:latin typeface="Gotham Narrow Medium" pitchFamily="50" charset="0"/>
              </a:rPr>
              <a:t> Three Years</a:t>
            </a:r>
            <a:endParaRPr lang="en-US" sz="1100" b="0">
              <a:latin typeface="Gotham Narrow Medium" pitchFamily="50" charset="0"/>
            </a:endParaRPr>
          </a:p>
        </c:rich>
      </c:tx>
      <c:layout>
        <c:manualLayout>
          <c:xMode val="edge"/>
          <c:yMode val="edge"/>
          <c:x val="0.139405435364269"/>
          <c:y val="9.9009900990098994E-3"/>
        </c:manualLayout>
      </c:layout>
      <c:overlay val="0"/>
    </c:title>
    <c:autoTitleDeleted val="0"/>
    <c:plotArea>
      <c:layout>
        <c:manualLayout>
          <c:layoutTarget val="inner"/>
          <c:xMode val="edge"/>
          <c:yMode val="edge"/>
          <c:x val="0.33208623193945402"/>
          <c:y val="0.22786816870663401"/>
          <c:w val="0.371571745279413"/>
          <c:h val="0.68495552149940997"/>
        </c:manualLayout>
      </c:layout>
      <c:doughnutChart>
        <c:varyColors val="1"/>
        <c:ser>
          <c:idx val="0"/>
          <c:order val="0"/>
          <c:tx>
            <c:strRef>
              <c:f>Sheet1!$B$1</c:f>
              <c:strCache>
                <c:ptCount val="1"/>
                <c:pt idx="0">
                  <c:v>Pressure to Engage in Social Issues in the Last Three Years</c:v>
                </c:pt>
              </c:strCache>
            </c:strRef>
          </c:tx>
          <c:spPr>
            <a:effectLst>
              <a:outerShdw blurRad="50800" dist="38100" dir="5400000" algn="t" rotWithShape="0">
                <a:prstClr val="black">
                  <a:alpha val="40000"/>
                </a:prstClr>
              </a:outerShdw>
            </a:effectLst>
          </c:spPr>
          <c:dPt>
            <c:idx val="0"/>
            <c:bubble3D val="0"/>
            <c:spPr>
              <a:solidFill>
                <a:srgbClr val="005D8D"/>
              </a:solidFill>
              <a:effectLst>
                <a:outerShdw blurRad="50800" dist="38100" dir="5400000" algn="t" rotWithShape="0">
                  <a:prstClr val="black">
                    <a:alpha val="40000"/>
                  </a:prstClr>
                </a:outerShdw>
              </a:effectLst>
            </c:spPr>
          </c:dPt>
          <c:dPt>
            <c:idx val="1"/>
            <c:bubble3D val="0"/>
            <c:spPr>
              <a:solidFill>
                <a:srgbClr val="5B9ABA"/>
              </a:solidFill>
              <a:effectLst>
                <a:outerShdw blurRad="50800" dist="38100" dir="5400000" algn="t" rotWithShape="0">
                  <a:prstClr val="black">
                    <a:alpha val="40000"/>
                  </a:prstClr>
                </a:outerShdw>
              </a:effectLst>
            </c:spPr>
          </c:dPt>
          <c:dPt>
            <c:idx val="2"/>
            <c:bubble3D val="0"/>
            <c:spPr>
              <a:solidFill>
                <a:srgbClr val="A6C3D6"/>
              </a:solidFill>
              <a:effectLst>
                <a:outerShdw blurRad="50800" dist="38100" dir="5400000" algn="t" rotWithShape="0">
                  <a:prstClr val="black">
                    <a:alpha val="40000"/>
                  </a:prstClr>
                </a:outerShdw>
              </a:effectLst>
            </c:spPr>
          </c:dPt>
          <c:dLbls>
            <c:dLbl>
              <c:idx val="0"/>
              <c:layout>
                <c:manualLayout>
                  <c:x val="0.133633323140433"/>
                  <c:y val="-7.0773368675450199E-2"/>
                </c:manualLayout>
              </c:layout>
              <c:tx>
                <c:rich>
                  <a:bodyPr/>
                  <a:lstStyle/>
                  <a:p>
                    <a:fld id="{66E3AE5F-3136-433B-A653-6847C7DB8E9F}" type="CATEGORYNAME">
                      <a:rPr lang="en-US"/>
                      <a:pPr/>
                      <a:t>[CATEGORY NAME]</a:t>
                    </a:fld>
                    <a:endParaRPr lang="en-US" baseline="0"/>
                  </a:p>
                  <a:p>
                    <a:fld id="{D140B269-57AC-4968-B6B5-21DA8AFA8B0E}" type="VALUE">
                      <a:rPr lang="en-US"/>
                      <a:pPr/>
                      <a:t>[VALUE]</a:t>
                    </a:fld>
                    <a:endParaRPr lang="en-US"/>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1"/>
              <c:layout>
                <c:manualLayout>
                  <c:x val="-0.14776125678464899"/>
                  <c:y val="0.14582014500662699"/>
                </c:manualLayout>
              </c:layout>
              <c:tx>
                <c:rich>
                  <a:bodyPr wrap="square" lIns="38100" tIns="19050" rIns="38100" bIns="19050" anchor="ctr">
                    <a:noAutofit/>
                  </a:bodyPr>
                  <a:lstStyle/>
                  <a:p>
                    <a:pPr>
                      <a:defRPr>
                        <a:latin typeface="Whitman RomanLF" panose="02000503060000020004" pitchFamily="50" charset="0"/>
                      </a:defRPr>
                    </a:pPr>
                    <a:fld id="{86388C24-AA3D-4476-B155-1C0A1BDE1766}" type="CATEGORYNAME">
                      <a:rPr lang="en-US"/>
                      <a:pPr>
                        <a:defRPr>
                          <a:latin typeface="Whitman RomanLF" panose="02000503060000020004" pitchFamily="50" charset="0"/>
                        </a:defRPr>
                      </a:pPr>
                      <a:t>[CATEGORY NAME]</a:t>
                    </a:fld>
                    <a:r>
                      <a:rPr lang="en-US"/>
                      <a:t> </a:t>
                    </a:r>
                    <a:endParaRPr lang="en-US" baseline="0"/>
                  </a:p>
                  <a:p>
                    <a:pPr>
                      <a:defRPr>
                        <a:latin typeface="Whitman RomanLF" panose="02000503060000020004" pitchFamily="50" charset="0"/>
                      </a:defRPr>
                    </a:pPr>
                    <a:fld id="{9AFF36D6-D543-4B59-966E-1E2080B444C8}" type="VALUE">
                      <a:rPr lang="en-US"/>
                      <a:pPr>
                        <a:defRPr>
                          <a:latin typeface="Whitman RomanLF" panose="02000503060000020004" pitchFamily="50" charset="0"/>
                        </a:defRPr>
                      </a:pPr>
                      <a:t>[VALUE]</a:t>
                    </a:fld>
                    <a:endParaRPr lang="en-US"/>
                  </a:p>
                </c:rich>
              </c:tx>
              <c:spPr>
                <a:noFill/>
                <a:ln>
                  <a:noFill/>
                </a:ln>
                <a:effectLst/>
              </c:spPr>
              <c:showLegendKey val="0"/>
              <c:showVal val="0"/>
              <c:showCatName val="1"/>
              <c:showSerName val="0"/>
              <c:showPercent val="1"/>
              <c:showBubbleSize val="0"/>
              <c:separator>
</c:separator>
              <c:extLst>
                <c:ext xmlns:c15="http://schemas.microsoft.com/office/drawing/2012/chart" uri="{CE6537A1-D6FC-4f65-9D91-7224C49458BB}">
                  <c15:layout>
                    <c:manualLayout>
                      <c:w val="0.22936816757128659"/>
                      <c:h val="0.20939112808918686"/>
                    </c:manualLayout>
                  </c15:layout>
                  <c15:dlblFieldTable/>
                  <c15:showDataLabelsRange val="0"/>
                </c:ext>
              </c:extLst>
            </c:dLbl>
            <c:dLbl>
              <c:idx val="2"/>
              <c:layout>
                <c:manualLayout>
                  <c:x val="-9.4081874474428603E-2"/>
                  <c:y val="-0.101930108365167"/>
                </c:manualLayout>
              </c:layout>
              <c:tx>
                <c:rich>
                  <a:bodyPr wrap="square" lIns="38100" tIns="19050" rIns="38100" bIns="19050" anchor="ctr">
                    <a:noAutofit/>
                  </a:bodyPr>
                  <a:lstStyle/>
                  <a:p>
                    <a:pPr>
                      <a:defRPr>
                        <a:latin typeface="Whitman RomanLF" panose="02000503060000020004" pitchFamily="50" charset="0"/>
                      </a:defRPr>
                    </a:pPr>
                    <a:fld id="{27E149F2-0B7B-4BAE-AA9A-5D1CC7C143CD}" type="CATEGORYNAME">
                      <a:rPr lang="en-US"/>
                      <a:pPr>
                        <a:defRPr>
                          <a:latin typeface="Whitman RomanLF" panose="02000503060000020004" pitchFamily="50" charset="0"/>
                        </a:defRPr>
                      </a:pPr>
                      <a:t>[CATEGORY NAME]</a:t>
                    </a:fld>
                    <a:r>
                      <a:rPr lang="en-US" baseline="0"/>
                      <a:t>
</a:t>
                    </a:r>
                    <a:fld id="{2E4EC3B1-E2D4-4F3D-A9C2-599BE63E2903}" type="VALUE">
                      <a:rPr lang="en-US" baseline="0"/>
                      <a:pPr>
                        <a:defRPr>
                          <a:latin typeface="Whitman RomanLF" panose="02000503060000020004" pitchFamily="50" charset="0"/>
                        </a:defRPr>
                      </a:pPr>
                      <a:t>[VALUE]</a:t>
                    </a:fld>
                    <a:endParaRPr lang="en-US" baseline="0"/>
                  </a:p>
                </c:rich>
              </c:tx>
              <c:spPr>
                <a:noFill/>
                <a:ln>
                  <a:noFill/>
                </a:ln>
                <a:effectLst/>
              </c:spPr>
              <c:showLegendKey val="0"/>
              <c:showVal val="0"/>
              <c:showCatName val="1"/>
              <c:showSerName val="0"/>
              <c:showPercent val="1"/>
              <c:showBubbleSize val="0"/>
              <c:separator>
</c:separator>
              <c:extLst>
                <c:ext xmlns:c15="http://schemas.microsoft.com/office/drawing/2012/chart" uri="{CE6537A1-D6FC-4f65-9D91-7224C49458BB}">
                  <c15:layout>
                    <c:manualLayout>
                      <c:w val="0.23662927146242643"/>
                      <c:h val="0.20053597879472981"/>
                    </c:manualLayout>
                  </c15:layout>
                  <c15:dlblFieldTable/>
                  <c15:showDataLabelsRange val="0"/>
                </c:ext>
              </c:extLst>
            </c:dLbl>
            <c:spPr>
              <a:noFill/>
              <a:ln>
                <a:noFill/>
              </a:ln>
              <a:effectLst/>
            </c:spPr>
            <c:txPr>
              <a:bodyPr wrap="square" lIns="38100" tIns="19050" rIns="38100" bIns="19050" anchor="ctr">
                <a:spAutoFit/>
              </a:bodyPr>
              <a:lstStyle/>
              <a:p>
                <a:pPr>
                  <a:defRPr>
                    <a:latin typeface="Whitman RomanLF" panose="02000503060000020004" pitchFamily="50"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Pressure has remained the same</c:v>
                </c:pt>
                <c:pt idx="1">
                  <c:v>Pressure has increased somewhat</c:v>
                </c:pt>
                <c:pt idx="2">
                  <c:v>Pressure has increased signficantly</c:v>
                </c:pt>
              </c:strCache>
            </c:strRef>
          </c:cat>
          <c:val>
            <c:numRef>
              <c:f>Sheet1!$B$2:$B$4</c:f>
              <c:numCache>
                <c:formatCode>0%</c:formatCode>
                <c:ptCount val="3"/>
                <c:pt idx="0">
                  <c:v>0.4</c:v>
                </c:pt>
                <c:pt idx="1">
                  <c:v>0.45</c:v>
                </c:pt>
                <c:pt idx="2">
                  <c:v>0.15</c:v>
                </c:pt>
              </c:numCache>
            </c:numRef>
          </c:val>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Gotham Narrow Medium" pitchFamily="50" charset="0"/>
              </a:defRPr>
            </a:pPr>
            <a:r>
              <a:rPr lang="en-US" sz="1100" b="0">
                <a:latin typeface="Gotham Narrow Medium" pitchFamily="50" charset="0"/>
              </a:rPr>
              <a:t>Expectations fo</a:t>
            </a:r>
            <a:r>
              <a:rPr lang="en-US" sz="1100" b="0" baseline="0">
                <a:latin typeface="Gotham Narrow Medium" pitchFamily="50" charset="0"/>
              </a:rPr>
              <a:t>r Stakeholder Pressure </a:t>
            </a:r>
            <a:r>
              <a:rPr lang="en-US" sz="1100" b="0">
                <a:latin typeface="Gotham Narrow Medium" pitchFamily="50" charset="0"/>
              </a:rPr>
              <a:t>to Engage</a:t>
            </a:r>
          </a:p>
          <a:p>
            <a:pPr>
              <a:defRPr sz="1100" b="0">
                <a:latin typeface="Gotham Narrow Medium" pitchFamily="50" charset="0"/>
              </a:defRPr>
            </a:pPr>
            <a:r>
              <a:rPr lang="en-US" sz="1100" b="0">
                <a:latin typeface="Gotham Narrow Medium" pitchFamily="50" charset="0"/>
              </a:rPr>
              <a:t>on Social Issues</a:t>
            </a:r>
            <a:r>
              <a:rPr lang="en-US" sz="1100" b="0" baseline="0">
                <a:latin typeface="Gotham Narrow Medium" pitchFamily="50" charset="0"/>
              </a:rPr>
              <a:t> in the Next Three Years</a:t>
            </a:r>
          </a:p>
          <a:p>
            <a:pPr>
              <a:defRPr sz="1100" b="0">
                <a:latin typeface="Gotham Narrow Medium" pitchFamily="50" charset="0"/>
              </a:defRPr>
            </a:pPr>
            <a:endParaRPr lang="en-US" sz="1100" b="0">
              <a:latin typeface="Gotham Narrow Medium" pitchFamily="50" charset="0"/>
            </a:endParaRPr>
          </a:p>
        </c:rich>
      </c:tx>
      <c:layout>
        <c:manualLayout>
          <c:xMode val="edge"/>
          <c:yMode val="edge"/>
          <c:x val="0.26076465866523968"/>
          <c:y val="1.4851579745000494E-2"/>
        </c:manualLayout>
      </c:layout>
      <c:overlay val="0"/>
    </c:title>
    <c:autoTitleDeleted val="0"/>
    <c:plotArea>
      <c:layout>
        <c:manualLayout>
          <c:layoutTarget val="inner"/>
          <c:xMode val="edge"/>
          <c:yMode val="edge"/>
          <c:x val="0.34907652320158999"/>
          <c:y val="0.265524989292657"/>
          <c:w val="0.357008638483296"/>
          <c:h val="0.61542911738543205"/>
        </c:manualLayout>
      </c:layout>
      <c:doughnutChart>
        <c:varyColors val="1"/>
        <c:ser>
          <c:idx val="0"/>
          <c:order val="0"/>
          <c:tx>
            <c:strRef>
              <c:f>Sheet1!$B$1</c:f>
              <c:strCache>
                <c:ptCount val="1"/>
                <c:pt idx="0">
                  <c:v>Pressure to Engage in Social Issues in the Last Three Years</c:v>
                </c:pt>
              </c:strCache>
            </c:strRef>
          </c:tx>
          <c:spPr>
            <a:effectLst>
              <a:outerShdw blurRad="50800" dist="38100" dir="5400000" algn="t" rotWithShape="0">
                <a:prstClr val="black">
                  <a:alpha val="40000"/>
                </a:prstClr>
              </a:outerShdw>
            </a:effectLst>
          </c:spPr>
          <c:dPt>
            <c:idx val="0"/>
            <c:bubble3D val="0"/>
            <c:spPr>
              <a:solidFill>
                <a:srgbClr val="005D8D"/>
              </a:solidFill>
              <a:effectLst>
                <a:outerShdw blurRad="50800" dist="38100" dir="5400000" algn="t" rotWithShape="0">
                  <a:prstClr val="black">
                    <a:alpha val="40000"/>
                  </a:prstClr>
                </a:outerShdw>
              </a:effectLst>
            </c:spPr>
          </c:dPt>
          <c:dPt>
            <c:idx val="1"/>
            <c:bubble3D val="0"/>
            <c:spPr>
              <a:solidFill>
                <a:srgbClr val="5B9ABA"/>
              </a:solidFill>
              <a:effectLst>
                <a:outerShdw blurRad="50800" dist="38100" dir="5400000" algn="t" rotWithShape="0">
                  <a:prstClr val="black">
                    <a:alpha val="40000"/>
                  </a:prstClr>
                </a:outerShdw>
              </a:effectLst>
            </c:spPr>
          </c:dPt>
          <c:dPt>
            <c:idx val="2"/>
            <c:bubble3D val="0"/>
            <c:spPr>
              <a:solidFill>
                <a:srgbClr val="A6C3D6"/>
              </a:solidFill>
              <a:effectLst>
                <a:outerShdw blurRad="50800" dist="38100" dir="5400000" algn="t" rotWithShape="0">
                  <a:prstClr val="black">
                    <a:alpha val="40000"/>
                  </a:prstClr>
                </a:outerShdw>
              </a:effectLst>
            </c:spPr>
          </c:dPt>
          <c:dLbls>
            <c:dLbl>
              <c:idx val="0"/>
              <c:layout>
                <c:manualLayout>
                  <c:x val="0.106934294014219"/>
                  <c:y val="-7.9141435772411298E-2"/>
                </c:manualLayout>
              </c:layout>
              <c:tx>
                <c:rich>
                  <a:bodyPr/>
                  <a:lstStyle/>
                  <a:p>
                    <a:fld id="{66E3AE5F-3136-433B-A653-6847C7DB8E9F}" type="CATEGORYNAME">
                      <a:rPr lang="en-US"/>
                      <a:pPr/>
                      <a:t>[CATEGORY NAME]</a:t>
                    </a:fld>
                    <a:endParaRPr lang="en-US" baseline="0"/>
                  </a:p>
                  <a:p>
                    <a:fld id="{D140B269-57AC-4968-B6B5-21DA8AFA8B0E}" type="VALUE">
                      <a:rPr lang="en-US"/>
                      <a:pPr/>
                      <a:t>[VALUE]</a:t>
                    </a:fld>
                    <a:endParaRPr lang="en-US"/>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1"/>
              <c:layout>
                <c:manualLayout>
                  <c:x val="-0.19387776163901799"/>
                  <c:y val="8.0092742068329295E-2"/>
                </c:manualLayout>
              </c:layout>
              <c:tx>
                <c:rich>
                  <a:bodyPr wrap="square" lIns="38100" tIns="19050" rIns="38100" bIns="19050" anchor="ctr">
                    <a:noAutofit/>
                  </a:bodyPr>
                  <a:lstStyle/>
                  <a:p>
                    <a:pPr>
                      <a:defRPr>
                        <a:latin typeface="Whitman RomanLF" panose="02000503060000020004" pitchFamily="50" charset="0"/>
                      </a:defRPr>
                    </a:pPr>
                    <a:fld id="{86388C24-AA3D-4476-B155-1C0A1BDE1766}" type="CATEGORYNAME">
                      <a:rPr lang="en-US"/>
                      <a:pPr>
                        <a:defRPr>
                          <a:latin typeface="Whitman RomanLF" panose="02000503060000020004" pitchFamily="50" charset="0"/>
                        </a:defRPr>
                      </a:pPr>
                      <a:t>[CATEGORY NAME]</a:t>
                    </a:fld>
                    <a:r>
                      <a:rPr lang="en-US"/>
                      <a:t> </a:t>
                    </a:r>
                    <a:endParaRPr lang="en-US" baseline="0"/>
                  </a:p>
                  <a:p>
                    <a:pPr>
                      <a:defRPr>
                        <a:latin typeface="Whitman RomanLF" panose="02000503060000020004" pitchFamily="50" charset="0"/>
                      </a:defRPr>
                    </a:pPr>
                    <a:fld id="{9AFF36D6-D543-4B59-966E-1E2080B444C8}" type="VALUE">
                      <a:rPr lang="en-US"/>
                      <a:pPr>
                        <a:defRPr>
                          <a:latin typeface="Whitman RomanLF" panose="02000503060000020004" pitchFamily="50" charset="0"/>
                        </a:defRPr>
                      </a:pPr>
                      <a:t>[VALUE]</a:t>
                    </a:fld>
                    <a:endParaRPr lang="en-US"/>
                  </a:p>
                </c:rich>
              </c:tx>
              <c:spPr>
                <a:noFill/>
                <a:ln>
                  <a:noFill/>
                </a:ln>
                <a:effectLst/>
              </c:spPr>
              <c:showLegendKey val="0"/>
              <c:showVal val="0"/>
              <c:showCatName val="1"/>
              <c:showSerName val="0"/>
              <c:showPercent val="1"/>
              <c:showBubbleSize val="0"/>
              <c:separator>
</c:separator>
              <c:extLst>
                <c:ext xmlns:c15="http://schemas.microsoft.com/office/drawing/2012/chart" uri="{CE6537A1-D6FC-4f65-9D91-7224C49458BB}">
                  <c15:layout>
                    <c:manualLayout>
                      <c:w val="0.22936816757128659"/>
                      <c:h val="0.20939112808918686"/>
                    </c:manualLayout>
                  </c15:layout>
                  <c15:dlblFieldTable/>
                  <c15:showDataLabelsRange val="0"/>
                </c:ext>
              </c:extLst>
            </c:dLbl>
            <c:dLbl>
              <c:idx val="2"/>
              <c:layout>
                <c:manualLayout>
                  <c:x val="-8.6800321076370396E-2"/>
                  <c:y val="-0.101930122228445"/>
                </c:manualLayout>
              </c:layout>
              <c:tx>
                <c:rich>
                  <a:bodyPr wrap="square" lIns="38100" tIns="19050" rIns="38100" bIns="19050" anchor="ctr">
                    <a:noAutofit/>
                  </a:bodyPr>
                  <a:lstStyle/>
                  <a:p>
                    <a:pPr>
                      <a:defRPr>
                        <a:latin typeface="Whitman RomanLF" panose="02000503060000020004" pitchFamily="50" charset="0"/>
                      </a:defRPr>
                    </a:pPr>
                    <a:fld id="{27E149F2-0B7B-4BAE-AA9A-5D1CC7C143CD}" type="CATEGORYNAME">
                      <a:rPr lang="en-US"/>
                      <a:pPr>
                        <a:defRPr>
                          <a:latin typeface="Whitman RomanLF" panose="02000503060000020004" pitchFamily="50" charset="0"/>
                        </a:defRPr>
                      </a:pPr>
                      <a:t>[CATEGORY NAME]</a:t>
                    </a:fld>
                    <a:r>
                      <a:rPr lang="en-US" baseline="0"/>
                      <a:t>
</a:t>
                    </a:r>
                    <a:fld id="{2E4EC3B1-E2D4-4F3D-A9C2-599BE63E2903}" type="VALUE">
                      <a:rPr lang="en-US" baseline="0"/>
                      <a:pPr>
                        <a:defRPr>
                          <a:latin typeface="Whitman RomanLF" panose="02000503060000020004" pitchFamily="50" charset="0"/>
                        </a:defRPr>
                      </a:pPr>
                      <a:t>[VALUE]</a:t>
                    </a:fld>
                    <a:endParaRPr lang="en-US" baseline="0"/>
                  </a:p>
                </c:rich>
              </c:tx>
              <c:spPr>
                <a:noFill/>
                <a:ln>
                  <a:noFill/>
                </a:ln>
                <a:effectLst/>
              </c:spPr>
              <c:showLegendKey val="0"/>
              <c:showVal val="0"/>
              <c:showCatName val="1"/>
              <c:showSerName val="0"/>
              <c:showPercent val="1"/>
              <c:showBubbleSize val="0"/>
              <c:separator>
</c:separator>
              <c:extLst>
                <c:ext xmlns:c15="http://schemas.microsoft.com/office/drawing/2012/chart" uri="{CE6537A1-D6FC-4f65-9D91-7224C49458BB}">
                  <c15:layout>
                    <c:manualLayout>
                      <c:w val="0.23662927146242643"/>
                      <c:h val="0.20053597879472981"/>
                    </c:manualLayout>
                  </c15:layout>
                  <c15:dlblFieldTable/>
                  <c15:showDataLabelsRange val="0"/>
                </c:ext>
              </c:extLst>
            </c:dLbl>
            <c:spPr>
              <a:noFill/>
              <a:ln>
                <a:noFill/>
              </a:ln>
              <a:effectLst/>
            </c:spPr>
            <c:txPr>
              <a:bodyPr wrap="square" lIns="38100" tIns="19050" rIns="38100" bIns="19050" anchor="ctr">
                <a:spAutoFit/>
              </a:bodyPr>
              <a:lstStyle/>
              <a:p>
                <a:pPr>
                  <a:defRPr>
                    <a:latin typeface="Whitman RomanLF" panose="02000503060000020004" pitchFamily="50"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No significant change</c:v>
                </c:pt>
                <c:pt idx="1">
                  <c:v>Pressure will increase somewhat</c:v>
                </c:pt>
                <c:pt idx="2">
                  <c:v>Pressure will increase significantly</c:v>
                </c:pt>
              </c:strCache>
            </c:strRef>
          </c:cat>
          <c:val>
            <c:numRef>
              <c:f>Sheet1!$B$2:$B$4</c:f>
              <c:numCache>
                <c:formatCode>0%</c:formatCode>
                <c:ptCount val="3"/>
                <c:pt idx="0">
                  <c:v>0.25</c:v>
                </c:pt>
                <c:pt idx="1">
                  <c:v>0.6</c:v>
                </c:pt>
                <c:pt idx="2">
                  <c:v>0.14000000000000001</c:v>
                </c:pt>
              </c:numCache>
            </c:numRef>
          </c:val>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Gotham Narrow Medium" pitchFamily="50" charset="0"/>
              </a:defRPr>
            </a:pPr>
            <a:r>
              <a:rPr lang="en-US" sz="1100" b="0">
                <a:latin typeface="Gotham Narrow Medium" pitchFamily="50" charset="0"/>
              </a:rPr>
              <a:t>Stakeholder Groups Influencing Action</a:t>
            </a:r>
          </a:p>
        </c:rich>
      </c:tx>
      <c:layout/>
      <c:overlay val="0"/>
    </c:title>
    <c:autoTitleDeleted val="0"/>
    <c:plotArea>
      <c:layout>
        <c:manualLayout>
          <c:layoutTarget val="inner"/>
          <c:xMode val="edge"/>
          <c:yMode val="edge"/>
          <c:x val="7.9016294838145401E-2"/>
          <c:y val="0.144799439846411"/>
          <c:w val="0.89552074219889199"/>
          <c:h val="0.43644270927969597"/>
        </c:manualLayout>
      </c:layout>
      <c:barChart>
        <c:barDir val="col"/>
        <c:grouping val="clustered"/>
        <c:varyColors val="0"/>
        <c:ser>
          <c:idx val="0"/>
          <c:order val="0"/>
          <c:tx>
            <c:strRef>
              <c:f>Sheet1!$B$1</c:f>
              <c:strCache>
                <c:ptCount val="1"/>
                <c:pt idx="0">
                  <c:v>Series 1</c:v>
                </c:pt>
              </c:strCache>
            </c:strRef>
          </c:tx>
          <c:spPr>
            <a:solidFill>
              <a:srgbClr val="005D8D"/>
            </a:solidFill>
          </c:spPr>
          <c:invertIfNegative val="0"/>
          <c:dLbls>
            <c:dLbl>
              <c:idx val="0"/>
              <c:layout>
                <c:manualLayout>
                  <c:x val="0"/>
                  <c:y val="2.380968187718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38095238095238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1238938053097E-3"/>
                  <c:y val="2.3809582092393901E-2"/>
                </c:manualLayout>
              </c:layout>
              <c:showLegendKey val="0"/>
              <c:showVal val="1"/>
              <c:showCatName val="0"/>
              <c:showSerName val="0"/>
              <c:showPercent val="0"/>
              <c:showBubbleSize val="0"/>
              <c:extLst>
                <c:ext xmlns:c15="http://schemas.microsoft.com/office/drawing/2012/chart" uri="{CE6537A1-D6FC-4f65-9D91-7224C49458BB}">
                  <c15:layout>
                    <c:manualLayout>
                      <c:w val="5.3042122500174205E-2"/>
                      <c:h val="5.5958549222797922E-2"/>
                    </c:manualLayout>
                  </c15:layout>
                </c:ext>
              </c:extLst>
            </c:dLbl>
            <c:dLbl>
              <c:idx val="3"/>
              <c:layout>
                <c:manualLayout>
                  <c:x val="2.21238938053097E-3"/>
                  <c:y val="2.08692695796444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4247787610619503E-3"/>
                  <c:y val="2.432350101315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575848372935699E-3"/>
                  <c:y val="2.9482545251791701E-2"/>
                </c:manualLayout>
              </c:layout>
              <c:showLegendKey val="0"/>
              <c:showVal val="1"/>
              <c:showCatName val="0"/>
              <c:showSerName val="0"/>
              <c:showPercent val="0"/>
              <c:showBubbleSize val="0"/>
              <c:extLst>
                <c:ext xmlns:c15="http://schemas.microsoft.com/office/drawing/2012/chart" uri="{CE6537A1-D6FC-4f65-9D91-7224C49458BB}">
                  <c15:layout>
                    <c:manualLayout>
                      <c:w val="6.1361054978747123E-2"/>
                      <c:h val="6.7450532414018202E-2"/>
                    </c:manualLayout>
                  </c15:layout>
                </c:ext>
              </c:extLst>
            </c:dLbl>
            <c:dLbl>
              <c:idx val="6"/>
              <c:layout>
                <c:manualLayout>
                  <c:x val="-8.1120006847561099E-17"/>
                  <c:y val="2.432350101315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2123893805308902E-3"/>
                  <c:y val="2.13387186705288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2.08246637564085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21238938053097E-3"/>
                  <c:y val="2.07253886010363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a:latin typeface="Whitman RomanLF"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Senior management</c:v>
                </c:pt>
                <c:pt idx="1">
                  <c:v>Employees (non-senior management)</c:v>
                </c:pt>
                <c:pt idx="2">
                  <c:v>Customers</c:v>
                </c:pt>
                <c:pt idx="3">
                  <c:v>Advocacy groups</c:v>
                </c:pt>
                <c:pt idx="4">
                  <c:v>Shareholders</c:v>
                </c:pt>
                <c:pt idx="5">
                  <c:v>Competitors and peers in other companies</c:v>
                </c:pt>
                <c:pt idx="6">
                  <c:v>Local communities</c:v>
                </c:pt>
                <c:pt idx="7">
                  <c:v>Political leaders</c:v>
                </c:pt>
                <c:pt idx="8">
                  <c:v>News media</c:v>
                </c:pt>
                <c:pt idx="9">
                  <c:v>Other</c:v>
                </c:pt>
              </c:strCache>
            </c:strRef>
          </c:cat>
          <c:val>
            <c:numRef>
              <c:f>Sheet1!$B$2:$B$11</c:f>
              <c:numCache>
                <c:formatCode>0%</c:formatCode>
                <c:ptCount val="10"/>
                <c:pt idx="0">
                  <c:v>0.78</c:v>
                </c:pt>
                <c:pt idx="1">
                  <c:v>0.7</c:v>
                </c:pt>
                <c:pt idx="2">
                  <c:v>0.51</c:v>
                </c:pt>
                <c:pt idx="3">
                  <c:v>0.39</c:v>
                </c:pt>
                <c:pt idx="4">
                  <c:v>0.36</c:v>
                </c:pt>
                <c:pt idx="5">
                  <c:v>0.33</c:v>
                </c:pt>
                <c:pt idx="6">
                  <c:v>0.31</c:v>
                </c:pt>
                <c:pt idx="7">
                  <c:v>0.2</c:v>
                </c:pt>
                <c:pt idx="8">
                  <c:v>0.11</c:v>
                </c:pt>
                <c:pt idx="9">
                  <c:v>0.1</c:v>
                </c:pt>
              </c:numCache>
            </c:numRef>
          </c:val>
        </c:ser>
        <c:dLbls>
          <c:showLegendKey val="0"/>
          <c:showVal val="0"/>
          <c:showCatName val="0"/>
          <c:showSerName val="0"/>
          <c:showPercent val="0"/>
          <c:showBubbleSize val="0"/>
        </c:dLbls>
        <c:gapWidth val="150"/>
        <c:axId val="515748904"/>
        <c:axId val="515749296"/>
      </c:barChart>
      <c:catAx>
        <c:axId val="515748904"/>
        <c:scaling>
          <c:orientation val="minMax"/>
        </c:scaling>
        <c:delete val="0"/>
        <c:axPos val="b"/>
        <c:numFmt formatCode="General" sourceLinked="0"/>
        <c:majorTickMark val="out"/>
        <c:minorTickMark val="none"/>
        <c:tickLblPos val="nextTo"/>
        <c:txPr>
          <a:bodyPr rot="-2700000" vert="horz"/>
          <a:lstStyle/>
          <a:p>
            <a:pPr>
              <a:defRPr sz="900">
                <a:latin typeface="Whitman RomanLF" pitchFamily="50" charset="0"/>
              </a:defRPr>
            </a:pPr>
            <a:endParaRPr lang="en-US"/>
          </a:p>
        </c:txPr>
        <c:crossAx val="515749296"/>
        <c:crosses val="autoZero"/>
        <c:auto val="1"/>
        <c:lblAlgn val="ctr"/>
        <c:lblOffset val="100"/>
        <c:noMultiLvlLbl val="0"/>
      </c:catAx>
      <c:valAx>
        <c:axId val="515749296"/>
        <c:scaling>
          <c:orientation val="minMax"/>
          <c:max val="1"/>
        </c:scaling>
        <c:delete val="0"/>
        <c:axPos val="l"/>
        <c:numFmt formatCode="0%" sourceLinked="1"/>
        <c:majorTickMark val="out"/>
        <c:minorTickMark val="none"/>
        <c:tickLblPos val="nextTo"/>
        <c:txPr>
          <a:bodyPr/>
          <a:lstStyle/>
          <a:p>
            <a:pPr>
              <a:defRPr sz="1050">
                <a:latin typeface="Whitman RomanLF" pitchFamily="50" charset="0"/>
              </a:defRPr>
            </a:pPr>
            <a:endParaRPr lang="en-US"/>
          </a:p>
        </c:txPr>
        <c:crossAx val="515748904"/>
        <c:crosses val="autoZero"/>
        <c:crossBetween val="between"/>
        <c:majorUnit val="0.2"/>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13</Pages>
  <Words>1770</Words>
  <Characters>10091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Horsley</dc:creator>
  <cp:keywords/>
  <dc:description/>
  <cp:lastModifiedBy>Laura Horsley</cp:lastModifiedBy>
  <cp:revision>2</cp:revision>
  <cp:lastPrinted>2016-08-01T19:31:00Z</cp:lastPrinted>
  <dcterms:created xsi:type="dcterms:W3CDTF">2016-08-02T20:17:00Z</dcterms:created>
  <dcterms:modified xsi:type="dcterms:W3CDTF">2016-08-02T20:17:00Z</dcterms:modified>
</cp:coreProperties>
</file>