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8D" w:rsidRPr="005E2012" w:rsidRDefault="005D248D" w:rsidP="005D248D">
      <w:pPr>
        <w:suppressAutoHyphens/>
        <w:ind w:firstLine="720"/>
        <w:jc w:val="both"/>
        <w:rPr>
          <w:rFonts w:ascii="Arial Narrow" w:hAnsi="Arial Narrow"/>
          <w:b/>
          <w:spacing w:val="-3"/>
          <w:szCs w:val="24"/>
        </w:rPr>
      </w:pPr>
      <w:r w:rsidRPr="005E2012">
        <w:rPr>
          <w:rFonts w:ascii="Arial Narrow" w:hAnsi="Arial Narrow"/>
          <w:b/>
          <w:noProof/>
          <w:szCs w:val="24"/>
        </w:rPr>
        <w:drawing>
          <wp:anchor distT="0" distB="0" distL="114300" distR="114300" simplePos="0" relativeHeight="251659264" behindDoc="1" locked="0" layoutInCell="1" allowOverlap="1">
            <wp:simplePos x="0" y="0"/>
            <wp:positionH relativeFrom="column">
              <wp:posOffset>74295</wp:posOffset>
            </wp:positionH>
            <wp:positionV relativeFrom="paragraph">
              <wp:posOffset>-200025</wp:posOffset>
            </wp:positionV>
            <wp:extent cx="6419850" cy="504825"/>
            <wp:effectExtent l="19050" t="0" r="0" b="0"/>
            <wp:wrapThrough wrapText="bothSides">
              <wp:wrapPolygon edited="0">
                <wp:start x="-64" y="0"/>
                <wp:lineTo x="-64" y="21192"/>
                <wp:lineTo x="21600" y="21192"/>
                <wp:lineTo x="21600" y="0"/>
                <wp:lineTo x="-64" y="0"/>
              </wp:wrapPolygon>
            </wp:wrapThrough>
            <wp:docPr id="1" name="Picture 8" descr="F:\NAMA\EXPO\Kenya\News Release 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NAMA\EXPO\Kenya\News Release Concepts.jpg"/>
                    <pic:cNvPicPr>
                      <a:picLocks noChangeAspect="1" noChangeArrowheads="1"/>
                    </pic:cNvPicPr>
                  </pic:nvPicPr>
                  <pic:blipFill>
                    <a:blip r:embed="rId4" cstate="print"/>
                    <a:srcRect/>
                    <a:stretch>
                      <a:fillRect/>
                    </a:stretch>
                  </pic:blipFill>
                  <pic:spPr bwMode="auto">
                    <a:xfrm>
                      <a:off x="0" y="0"/>
                      <a:ext cx="6419850" cy="504825"/>
                    </a:xfrm>
                    <a:prstGeom prst="rect">
                      <a:avLst/>
                    </a:prstGeom>
                    <a:noFill/>
                    <a:ln w="9525">
                      <a:noFill/>
                      <a:miter lim="800000"/>
                      <a:headEnd/>
                      <a:tailEnd/>
                    </a:ln>
                  </pic:spPr>
                </pic:pic>
              </a:graphicData>
            </a:graphic>
          </wp:anchor>
        </w:drawing>
      </w:r>
      <w:r w:rsidRPr="005E2012">
        <w:rPr>
          <w:rFonts w:ascii="Arial Narrow" w:hAnsi="Arial Narrow"/>
          <w:b/>
          <w:spacing w:val="-3"/>
          <w:szCs w:val="24"/>
        </w:rPr>
        <w:t>FOR IMMEDIATE RELEASE</w:t>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t>CONTACT:</w:t>
      </w:r>
      <w:r w:rsidRPr="005E2012">
        <w:rPr>
          <w:rFonts w:ascii="Arial Narrow" w:hAnsi="Arial Narrow"/>
          <w:b/>
          <w:spacing w:val="-3"/>
          <w:szCs w:val="24"/>
        </w:rPr>
        <w:tab/>
      </w:r>
      <w:r w:rsidRPr="005E2012">
        <w:rPr>
          <w:rFonts w:ascii="Arial Narrow" w:hAnsi="Arial Narrow"/>
          <w:b/>
          <w:spacing w:val="-3"/>
          <w:szCs w:val="24"/>
        </w:rPr>
        <w:tab/>
        <w:t>RONI MOORE</w:t>
      </w:r>
    </w:p>
    <w:p w:rsidR="005D248D" w:rsidRPr="005E2012" w:rsidRDefault="005D248D" w:rsidP="005D248D">
      <w:pPr>
        <w:suppressAutoHyphens/>
        <w:jc w:val="both"/>
        <w:rPr>
          <w:rFonts w:ascii="Arial Narrow" w:hAnsi="Arial Narrow"/>
          <w:b/>
          <w:szCs w:val="24"/>
        </w:rPr>
      </w:pP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sidRPr="005E2012">
        <w:rPr>
          <w:rFonts w:ascii="Arial Narrow" w:hAnsi="Arial Narrow"/>
          <w:b/>
          <w:spacing w:val="-3"/>
          <w:szCs w:val="24"/>
        </w:rPr>
        <w:tab/>
      </w:r>
      <w:r>
        <w:rPr>
          <w:rFonts w:ascii="Arial Narrow" w:hAnsi="Arial Narrow"/>
          <w:b/>
          <w:spacing w:val="-3"/>
          <w:szCs w:val="24"/>
        </w:rPr>
        <w:tab/>
      </w:r>
      <w:hyperlink r:id="rId5" w:history="1">
        <w:r w:rsidRPr="005E2012">
          <w:rPr>
            <w:rStyle w:val="Hyperlink"/>
            <w:rFonts w:ascii="Arial Narrow" w:hAnsi="Arial Narrow"/>
            <w:b/>
            <w:spacing w:val="-3"/>
            <w:szCs w:val="24"/>
          </w:rPr>
          <w:t>rmoore@vending.org</w:t>
        </w:r>
      </w:hyperlink>
    </w:p>
    <w:p w:rsidR="005D248D" w:rsidRPr="005E2012" w:rsidRDefault="005D248D" w:rsidP="005D248D">
      <w:pPr>
        <w:suppressAutoHyphens/>
        <w:jc w:val="both"/>
        <w:rPr>
          <w:rFonts w:ascii="Arial Narrow" w:hAnsi="Arial Narrow"/>
          <w:b/>
          <w:szCs w:val="24"/>
        </w:rPr>
      </w:pPr>
    </w:p>
    <w:p w:rsidR="005D248D" w:rsidRPr="005E2012" w:rsidRDefault="005D248D" w:rsidP="005D248D">
      <w:pPr>
        <w:suppressAutoHyphens/>
        <w:jc w:val="both"/>
        <w:rPr>
          <w:rFonts w:ascii="Arial Narrow" w:hAnsi="Arial Narrow"/>
          <w:b/>
          <w:szCs w:val="24"/>
        </w:rPr>
      </w:pP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sidRPr="005E2012">
        <w:rPr>
          <w:rFonts w:ascii="Arial Narrow" w:hAnsi="Arial Narrow"/>
          <w:b/>
          <w:szCs w:val="24"/>
        </w:rPr>
        <w:t>KELLY DOHERTY</w:t>
      </w:r>
    </w:p>
    <w:p w:rsidR="005D248D" w:rsidRDefault="005D248D" w:rsidP="005D248D">
      <w:pPr>
        <w:suppressAutoHyphens/>
        <w:jc w:val="both"/>
      </w:pP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hyperlink r:id="rId6" w:history="1">
        <w:r w:rsidRPr="00157698">
          <w:rPr>
            <w:rStyle w:val="Hyperlink"/>
            <w:rFonts w:ascii="Arial Narrow" w:hAnsi="Arial Narrow"/>
            <w:b/>
            <w:szCs w:val="24"/>
          </w:rPr>
          <w:t>kdoherty@vending.org</w:t>
        </w:r>
      </w:hyperlink>
    </w:p>
    <w:p w:rsidR="005D248D" w:rsidRDefault="005D248D" w:rsidP="005D248D">
      <w:pPr>
        <w:spacing w:after="120"/>
        <w:contextualSpacing/>
        <w:rPr>
          <w:rFonts w:cs="Arial"/>
          <w:b/>
          <w:bCs/>
          <w:sz w:val="28"/>
          <w:szCs w:val="28"/>
        </w:rPr>
      </w:pPr>
    </w:p>
    <w:p w:rsidR="005D248D" w:rsidRDefault="005D248D" w:rsidP="005D248D">
      <w:pPr>
        <w:rPr>
          <w:rFonts w:ascii="Arial Narrow" w:hAnsi="Arial Narrow" w:cs="Arial"/>
          <w:color w:val="3B312F"/>
          <w:sz w:val="28"/>
          <w:szCs w:val="28"/>
        </w:rPr>
      </w:pPr>
      <w:r w:rsidRPr="00455ACF">
        <w:rPr>
          <w:rFonts w:ascii="Arial Narrow" w:hAnsi="Arial Narrow" w:cs="Arial"/>
          <w:color w:val="3B312F"/>
          <w:sz w:val="28"/>
          <w:szCs w:val="28"/>
        </w:rPr>
        <w:t xml:space="preserve"> </w:t>
      </w:r>
    </w:p>
    <w:p w:rsidR="005D248D" w:rsidRDefault="005D248D" w:rsidP="005D248D">
      <w:pPr>
        <w:jc w:val="center"/>
        <w:rPr>
          <w:rFonts w:ascii="Arial Narrow" w:hAnsi="Arial Narrow" w:cs="Arial"/>
          <w:b/>
          <w:color w:val="3B312F"/>
          <w:sz w:val="28"/>
          <w:szCs w:val="28"/>
        </w:rPr>
      </w:pPr>
      <w:r w:rsidRPr="00C94C10">
        <w:rPr>
          <w:rFonts w:ascii="Arial Narrow" w:hAnsi="Arial Narrow" w:cs="Arial"/>
          <w:b/>
          <w:color w:val="3B312F"/>
          <w:sz w:val="28"/>
          <w:szCs w:val="28"/>
        </w:rPr>
        <w:t>FDA ANNOUNCES CALORIE DISLOSURE RULES</w:t>
      </w:r>
    </w:p>
    <w:p w:rsidR="005D248D" w:rsidRPr="00C94C10" w:rsidRDefault="005D248D" w:rsidP="005D248D">
      <w:pPr>
        <w:jc w:val="center"/>
        <w:rPr>
          <w:rFonts w:ascii="Arial Narrow" w:hAnsi="Arial Narrow" w:cs="Arial"/>
          <w:b/>
          <w:color w:val="3B312F"/>
          <w:sz w:val="28"/>
          <w:szCs w:val="28"/>
        </w:rPr>
      </w:pPr>
      <w:r>
        <w:rPr>
          <w:rFonts w:ascii="Arial Narrow" w:hAnsi="Arial Narrow" w:cs="Arial"/>
          <w:b/>
          <w:color w:val="3B312F"/>
          <w:sz w:val="28"/>
          <w:szCs w:val="28"/>
        </w:rPr>
        <w:t>Vending and Refreshment Services Industry Moves Forward with “Front of Pack” Labeling</w:t>
      </w:r>
    </w:p>
    <w:p w:rsidR="005D248D" w:rsidRDefault="005D248D" w:rsidP="005D248D">
      <w:pPr>
        <w:rPr>
          <w:rFonts w:ascii="Arial Narrow" w:hAnsi="Arial Narrow" w:cs="Arial"/>
          <w:color w:val="3B312F"/>
          <w:sz w:val="28"/>
          <w:szCs w:val="28"/>
        </w:rPr>
      </w:pPr>
    </w:p>
    <w:p w:rsidR="005D248D" w:rsidRDefault="005D248D" w:rsidP="005D248D">
      <w:pPr>
        <w:spacing w:line="360" w:lineRule="auto"/>
        <w:rPr>
          <w:rFonts w:ascii="Arial Narrow" w:hAnsi="Arial Narrow" w:cs="Arial"/>
          <w:color w:val="3B312F"/>
          <w:sz w:val="28"/>
          <w:szCs w:val="28"/>
        </w:rPr>
      </w:pPr>
      <w:r w:rsidRPr="00455ACF">
        <w:rPr>
          <w:rFonts w:ascii="Arial Narrow" w:hAnsi="Arial Narrow" w:cs="Arial"/>
          <w:color w:val="3B312F"/>
          <w:sz w:val="28"/>
          <w:szCs w:val="28"/>
        </w:rPr>
        <w:t xml:space="preserve">(CHICAGO) </w:t>
      </w:r>
      <w:r>
        <w:rPr>
          <w:rFonts w:ascii="Arial Narrow" w:hAnsi="Arial Narrow" w:cs="Arial"/>
          <w:color w:val="3B312F"/>
          <w:sz w:val="28"/>
          <w:szCs w:val="28"/>
        </w:rPr>
        <w:t>November 25, 2014 – Today, the U.S. Food and Drug Administration (FDA) announced the long-awaited Calorie Disclosure rules for food and beverage sold through vending machines.</w:t>
      </w:r>
    </w:p>
    <w:p w:rsidR="005D248D" w:rsidRDefault="005D248D" w:rsidP="005D248D">
      <w:pPr>
        <w:spacing w:line="360" w:lineRule="auto"/>
        <w:rPr>
          <w:rFonts w:ascii="Arial Narrow" w:hAnsi="Arial Narrow" w:cs="Arial"/>
          <w:color w:val="3B312F"/>
          <w:sz w:val="28"/>
          <w:szCs w:val="28"/>
        </w:rPr>
      </w:pPr>
    </w:p>
    <w:p w:rsidR="005D248D" w:rsidRDefault="005D248D" w:rsidP="005D248D">
      <w:pPr>
        <w:spacing w:line="360" w:lineRule="auto"/>
        <w:rPr>
          <w:rFonts w:ascii="Arial Narrow" w:hAnsi="Arial Narrow" w:cs="Arial"/>
          <w:color w:val="3B312F"/>
          <w:sz w:val="28"/>
          <w:szCs w:val="28"/>
        </w:rPr>
      </w:pPr>
      <w:r>
        <w:rPr>
          <w:rFonts w:ascii="Arial Narrow" w:hAnsi="Arial Narrow" w:cs="Arial"/>
          <w:color w:val="3B312F"/>
          <w:sz w:val="28"/>
          <w:szCs w:val="28"/>
        </w:rPr>
        <w:t xml:space="preserve">“On behalf of our 1500 member companies, we’re glad to have final guidance on this issue.  We are encouraged to see that the FDA regulations impacting our industry reflect the common sense, flexible approach we advocated regarding calorie labeling overall,” said Carla Balakgie, NAMA’s </w:t>
      </w:r>
      <w:r w:rsidRPr="00437FCD">
        <w:rPr>
          <w:rFonts w:ascii="Arial Narrow" w:hAnsi="Arial Narrow" w:cs="Arial"/>
          <w:color w:val="3B312F"/>
          <w:sz w:val="28"/>
          <w:szCs w:val="28"/>
        </w:rPr>
        <w:t>President and CEO.  “The fact that “front of pack” language</w:t>
      </w:r>
      <w:r w:rsidR="00864FE1" w:rsidRPr="00437FCD">
        <w:rPr>
          <w:rFonts w:ascii="Arial Narrow" w:hAnsi="Arial Narrow" w:cs="Arial"/>
          <w:color w:val="3B312F"/>
          <w:sz w:val="28"/>
          <w:szCs w:val="28"/>
        </w:rPr>
        <w:t xml:space="preserve"> - similar to what we proposed and what was adopted by the U.S. House Appropriations Committee -</w:t>
      </w:r>
      <w:r w:rsidRPr="00437FCD">
        <w:rPr>
          <w:rFonts w:ascii="Arial Narrow" w:hAnsi="Arial Narrow" w:cs="Arial"/>
          <w:color w:val="3B312F"/>
          <w:sz w:val="28"/>
          <w:szCs w:val="28"/>
        </w:rPr>
        <w:t xml:space="preserve"> was included in the final rules is a solid indication that our industry’s voice was heard.  This is a victory for our vending operator companies.”</w:t>
      </w:r>
      <w:r>
        <w:rPr>
          <w:rFonts w:ascii="Arial Narrow" w:hAnsi="Arial Narrow" w:cs="Arial"/>
          <w:color w:val="3B312F"/>
          <w:sz w:val="28"/>
          <w:szCs w:val="28"/>
        </w:rPr>
        <w:t xml:space="preserve"> </w:t>
      </w:r>
    </w:p>
    <w:p w:rsidR="005D248D" w:rsidRDefault="005D248D" w:rsidP="005D248D">
      <w:pPr>
        <w:spacing w:line="360" w:lineRule="auto"/>
        <w:rPr>
          <w:rFonts w:ascii="Arial Narrow" w:hAnsi="Arial Narrow" w:cs="Arial"/>
          <w:color w:val="3B312F"/>
          <w:sz w:val="28"/>
          <w:szCs w:val="28"/>
        </w:rPr>
      </w:pPr>
      <w:r>
        <w:rPr>
          <w:rFonts w:ascii="Arial Narrow" w:hAnsi="Arial Narrow" w:cs="Arial"/>
          <w:color w:val="3B312F"/>
          <w:sz w:val="28"/>
          <w:szCs w:val="28"/>
        </w:rPr>
        <w:t xml:space="preserve"> </w:t>
      </w:r>
    </w:p>
    <w:p w:rsidR="005D248D" w:rsidRDefault="005D248D" w:rsidP="005D248D">
      <w:pPr>
        <w:spacing w:line="360" w:lineRule="auto"/>
        <w:rPr>
          <w:rFonts w:ascii="Arial Narrow" w:hAnsi="Arial Narrow" w:cs="Arial"/>
          <w:color w:val="3B312F"/>
          <w:sz w:val="28"/>
          <w:szCs w:val="28"/>
        </w:rPr>
      </w:pPr>
      <w:r>
        <w:rPr>
          <w:rFonts w:ascii="Arial Narrow" w:hAnsi="Arial Narrow" w:cs="Arial"/>
          <w:color w:val="3B312F"/>
          <w:sz w:val="28"/>
          <w:szCs w:val="28"/>
        </w:rPr>
        <w:t>“Throughout the process, NAMA has worked with the FDA and Congress to increase their understanding of the relevant challenges faced by small business owners, comprising the majority of the vending and refreshment services industry.  We appreciate the FDA providing the vending industry with a longer compliance period than other impacted industries.”</w:t>
      </w:r>
    </w:p>
    <w:p w:rsidR="005D248D" w:rsidRDefault="005D248D" w:rsidP="005D248D">
      <w:pPr>
        <w:spacing w:line="360" w:lineRule="auto"/>
        <w:rPr>
          <w:rFonts w:ascii="Arial Narrow" w:hAnsi="Arial Narrow" w:cs="Arial"/>
          <w:color w:val="3B312F"/>
          <w:sz w:val="28"/>
          <w:szCs w:val="28"/>
        </w:rPr>
      </w:pPr>
    </w:p>
    <w:p w:rsidR="005D248D" w:rsidRDefault="005D248D" w:rsidP="005D248D">
      <w:pPr>
        <w:spacing w:line="360" w:lineRule="auto"/>
        <w:rPr>
          <w:rFonts w:ascii="Arial Narrow" w:hAnsi="Arial Narrow"/>
          <w:color w:val="3B312F"/>
          <w:sz w:val="28"/>
          <w:szCs w:val="28"/>
        </w:rPr>
      </w:pPr>
      <w:r>
        <w:rPr>
          <w:rFonts w:ascii="Arial Narrow" w:hAnsi="Arial Narrow"/>
          <w:color w:val="3B312F"/>
          <w:sz w:val="28"/>
          <w:szCs w:val="28"/>
        </w:rPr>
        <w:t>“While we continue to review the rules, we will move forward in concert with our food manufacturing members on compliance, continuing the process already well underway by many industry manufacturers without the mandate of government,” said Balakgie.</w:t>
      </w:r>
    </w:p>
    <w:p w:rsidR="005D248D" w:rsidRDefault="005D248D" w:rsidP="005D248D">
      <w:pPr>
        <w:spacing w:line="360" w:lineRule="auto"/>
        <w:jc w:val="center"/>
        <w:rPr>
          <w:rFonts w:ascii="Arial Narrow" w:hAnsi="Arial Narrow"/>
          <w:color w:val="3B312F"/>
          <w:sz w:val="28"/>
          <w:szCs w:val="28"/>
        </w:rPr>
      </w:pPr>
      <w:r>
        <w:rPr>
          <w:rFonts w:ascii="Arial Narrow" w:hAnsi="Arial Narrow"/>
          <w:color w:val="3B312F"/>
          <w:sz w:val="28"/>
          <w:szCs w:val="28"/>
        </w:rPr>
        <w:t>-more-</w:t>
      </w:r>
    </w:p>
    <w:p w:rsidR="005D248D" w:rsidRDefault="005D248D" w:rsidP="005D248D">
      <w:pPr>
        <w:spacing w:line="360" w:lineRule="auto"/>
        <w:rPr>
          <w:rFonts w:ascii="Arial Narrow" w:hAnsi="Arial Narrow" w:cs="Arial"/>
          <w:color w:val="1F497D"/>
          <w:sz w:val="28"/>
          <w:szCs w:val="28"/>
        </w:rPr>
      </w:pPr>
    </w:p>
    <w:p w:rsidR="005D248D" w:rsidRDefault="005D248D" w:rsidP="005D248D">
      <w:pPr>
        <w:spacing w:line="360" w:lineRule="auto"/>
        <w:rPr>
          <w:rFonts w:ascii="Arial Narrow" w:hAnsi="Arial Narrow" w:cs="Arial"/>
          <w:color w:val="3B312F"/>
          <w:sz w:val="28"/>
          <w:szCs w:val="28"/>
        </w:rPr>
      </w:pPr>
    </w:p>
    <w:p w:rsidR="005D248D" w:rsidRDefault="005D248D" w:rsidP="005D248D">
      <w:pPr>
        <w:spacing w:line="360" w:lineRule="auto"/>
        <w:rPr>
          <w:rFonts w:ascii="Arial Narrow" w:hAnsi="Arial Narrow" w:cs="Arial"/>
          <w:color w:val="3B312F"/>
          <w:sz w:val="28"/>
          <w:szCs w:val="28"/>
        </w:rPr>
      </w:pPr>
    </w:p>
    <w:p w:rsidR="005D248D" w:rsidRDefault="005D248D" w:rsidP="005D248D">
      <w:pPr>
        <w:spacing w:line="360" w:lineRule="auto"/>
        <w:rPr>
          <w:rFonts w:ascii="Arial Narrow" w:hAnsi="Arial Narrow" w:cs="Arial"/>
          <w:color w:val="3B312F"/>
          <w:sz w:val="28"/>
          <w:szCs w:val="28"/>
        </w:rPr>
      </w:pPr>
      <w:r>
        <w:rPr>
          <w:rFonts w:ascii="Arial Narrow" w:hAnsi="Arial Narrow" w:cs="Arial"/>
          <w:color w:val="3B312F"/>
          <w:sz w:val="28"/>
          <w:szCs w:val="28"/>
        </w:rPr>
        <w:t>Page 2</w:t>
      </w:r>
    </w:p>
    <w:p w:rsidR="005D248D" w:rsidRDefault="005D248D" w:rsidP="005D248D">
      <w:pPr>
        <w:spacing w:line="360" w:lineRule="auto"/>
        <w:rPr>
          <w:rFonts w:ascii="Arial Narrow" w:hAnsi="Arial Narrow" w:cs="Arial"/>
          <w:color w:val="3B312F"/>
          <w:sz w:val="28"/>
          <w:szCs w:val="28"/>
        </w:rPr>
      </w:pPr>
    </w:p>
    <w:p w:rsidR="005D248D" w:rsidRDefault="005D248D" w:rsidP="005D248D">
      <w:pPr>
        <w:spacing w:line="360" w:lineRule="auto"/>
        <w:rPr>
          <w:rFonts w:ascii="Arial Narrow" w:hAnsi="Arial Narrow" w:cs="Arial"/>
          <w:color w:val="3B312F"/>
          <w:sz w:val="28"/>
          <w:szCs w:val="28"/>
        </w:rPr>
      </w:pPr>
      <w:r>
        <w:rPr>
          <w:rFonts w:ascii="Arial Narrow" w:hAnsi="Arial Narrow" w:cs="Arial"/>
          <w:color w:val="3B312F"/>
          <w:sz w:val="28"/>
          <w:szCs w:val="28"/>
        </w:rPr>
        <w:t>“Most importantly, we support the FDA’s</w:t>
      </w:r>
      <w:r w:rsidRPr="00993259">
        <w:rPr>
          <w:rFonts w:ascii="Arial Narrow" w:hAnsi="Arial Narrow" w:cs="Arial"/>
          <w:color w:val="3B312F"/>
          <w:sz w:val="28"/>
          <w:szCs w:val="28"/>
        </w:rPr>
        <w:t xml:space="preserve"> goal of</w:t>
      </w:r>
      <w:r w:rsidRPr="00993259">
        <w:rPr>
          <w:rFonts w:ascii="Arial Narrow" w:hAnsi="Arial Narrow" w:cs="Helvetica"/>
          <w:color w:val="333333"/>
          <w:sz w:val="28"/>
          <w:szCs w:val="28"/>
          <w:shd w:val="clear" w:color="auto" w:fill="FFFFFF"/>
        </w:rPr>
        <w:t xml:space="preserve"> makin</w:t>
      </w:r>
      <w:r>
        <w:rPr>
          <w:rFonts w:ascii="Arial Narrow" w:hAnsi="Arial Narrow" w:cs="Helvetica"/>
          <w:color w:val="333333"/>
          <w:sz w:val="28"/>
          <w:szCs w:val="28"/>
          <w:shd w:val="clear" w:color="auto" w:fill="FFFFFF"/>
        </w:rPr>
        <w:t xml:space="preserve">g calorie information available more broadly, </w:t>
      </w:r>
      <w:r w:rsidRPr="00993259">
        <w:rPr>
          <w:rFonts w:ascii="Arial Narrow" w:hAnsi="Arial Narrow" w:cs="Helvetica"/>
          <w:color w:val="333333"/>
          <w:sz w:val="28"/>
          <w:szCs w:val="28"/>
          <w:shd w:val="clear" w:color="auto" w:fill="FFFFFF"/>
        </w:rPr>
        <w:t>helping consumers make informed choices for themselves and their families.  In fa</w:t>
      </w:r>
      <w:r>
        <w:rPr>
          <w:rFonts w:ascii="Arial Narrow" w:hAnsi="Arial Narrow" w:cs="Helvetica"/>
          <w:color w:val="333333"/>
          <w:sz w:val="28"/>
          <w:szCs w:val="28"/>
          <w:shd w:val="clear" w:color="auto" w:fill="FFFFFF"/>
        </w:rPr>
        <w:t xml:space="preserve">ct, the industry has been </w:t>
      </w:r>
      <w:r w:rsidRPr="00993259">
        <w:rPr>
          <w:rFonts w:ascii="Arial Narrow" w:hAnsi="Arial Narrow" w:cs="Helvetica"/>
          <w:color w:val="333333"/>
          <w:sz w:val="28"/>
          <w:szCs w:val="28"/>
          <w:shd w:val="clear" w:color="auto" w:fill="FFFFFF"/>
        </w:rPr>
        <w:t xml:space="preserve">providing nutrition information </w:t>
      </w:r>
      <w:r>
        <w:rPr>
          <w:rFonts w:ascii="Arial Narrow" w:hAnsi="Arial Narrow" w:cs="Helvetica"/>
          <w:color w:val="333333"/>
          <w:sz w:val="28"/>
          <w:szCs w:val="28"/>
          <w:shd w:val="clear" w:color="auto" w:fill="FFFFFF"/>
        </w:rPr>
        <w:t>to</w:t>
      </w:r>
      <w:r w:rsidRPr="00993259">
        <w:rPr>
          <w:rFonts w:ascii="Arial Narrow" w:hAnsi="Arial Narrow" w:cs="Helvetica"/>
          <w:color w:val="333333"/>
          <w:sz w:val="28"/>
          <w:szCs w:val="28"/>
          <w:shd w:val="clear" w:color="auto" w:fill="FFFFFF"/>
        </w:rPr>
        <w:t xml:space="preserve"> consumers since 2005 with our FitPick</w:t>
      </w:r>
      <w:r>
        <w:rPr>
          <w:rFonts w:ascii="Segoe UI" w:hAnsi="Segoe UI" w:cs="Segoe UI"/>
          <w:color w:val="333333"/>
          <w:sz w:val="28"/>
          <w:szCs w:val="28"/>
          <w:shd w:val="clear" w:color="auto" w:fill="FFFFFF"/>
        </w:rPr>
        <w:t>®</w:t>
      </w:r>
      <w:r w:rsidRPr="00993259">
        <w:rPr>
          <w:rFonts w:ascii="Arial Narrow" w:hAnsi="Arial Narrow" w:cs="Helvetica"/>
          <w:color w:val="333333"/>
          <w:sz w:val="28"/>
          <w:szCs w:val="28"/>
          <w:shd w:val="clear" w:color="auto" w:fill="FFFFFF"/>
        </w:rPr>
        <w:t xml:space="preserve"> initiative</w:t>
      </w:r>
      <w:r w:rsidRPr="00993259">
        <w:rPr>
          <w:rFonts w:ascii="Arial Narrow" w:hAnsi="Arial Narrow" w:cs="Arial"/>
          <w:color w:val="3B312F"/>
          <w:sz w:val="28"/>
          <w:szCs w:val="28"/>
        </w:rPr>
        <w:t>,”</w:t>
      </w:r>
      <w:r>
        <w:rPr>
          <w:rFonts w:ascii="Arial Narrow" w:hAnsi="Arial Narrow" w:cs="Arial"/>
          <w:color w:val="3B312F"/>
          <w:sz w:val="28"/>
          <w:szCs w:val="28"/>
        </w:rPr>
        <w:t xml:space="preserve"> said Balakgie.  </w:t>
      </w:r>
    </w:p>
    <w:p w:rsidR="005D248D" w:rsidRDefault="005D248D" w:rsidP="005D248D">
      <w:pPr>
        <w:spacing w:line="360" w:lineRule="auto"/>
        <w:rPr>
          <w:rFonts w:ascii="Arial Narrow" w:hAnsi="Arial Narrow" w:cs="Arial"/>
          <w:color w:val="3B312F"/>
          <w:sz w:val="28"/>
          <w:szCs w:val="28"/>
        </w:rPr>
      </w:pPr>
    </w:p>
    <w:p w:rsidR="005D248D" w:rsidRDefault="005D248D" w:rsidP="005D248D">
      <w:pPr>
        <w:spacing w:line="360" w:lineRule="auto"/>
        <w:rPr>
          <w:rFonts w:ascii="Arial Narrow" w:hAnsi="Arial Narrow" w:cs="Arial"/>
          <w:color w:val="3B312F"/>
          <w:sz w:val="28"/>
          <w:szCs w:val="28"/>
        </w:rPr>
      </w:pPr>
      <w:r>
        <w:rPr>
          <w:rFonts w:ascii="Arial Narrow" w:hAnsi="Arial Narrow" w:cs="Arial"/>
          <w:color w:val="3B312F"/>
          <w:sz w:val="28"/>
          <w:szCs w:val="28"/>
        </w:rPr>
        <w:t xml:space="preserve">FitPick, NAMA’s nutrition labeling program used by more than 16,000 organizations throughout the United States, identifies “better for you” snack choices based on nationally recognized nutrition guidelines, including USDA’s Smart Snacks in School.  </w:t>
      </w:r>
    </w:p>
    <w:p w:rsidR="005D248D" w:rsidRDefault="005D248D" w:rsidP="005D248D">
      <w:pPr>
        <w:spacing w:line="360" w:lineRule="auto"/>
        <w:rPr>
          <w:rFonts w:ascii="Arial Narrow" w:hAnsi="Arial Narrow" w:cs="Arial"/>
          <w:color w:val="3B312F"/>
          <w:sz w:val="28"/>
          <w:szCs w:val="28"/>
        </w:rPr>
      </w:pPr>
    </w:p>
    <w:p w:rsidR="005D248D" w:rsidRPr="00B17127" w:rsidRDefault="005D248D" w:rsidP="005D248D">
      <w:pPr>
        <w:spacing w:line="360" w:lineRule="auto"/>
        <w:rPr>
          <w:rFonts w:ascii="Arial Narrow" w:hAnsi="Arial Narrow" w:cs="Arial"/>
          <w:sz w:val="28"/>
          <w:szCs w:val="28"/>
        </w:rPr>
      </w:pPr>
      <w:r w:rsidRPr="00B17127">
        <w:rPr>
          <w:rFonts w:ascii="Arial Narrow" w:hAnsi="Arial Narrow" w:cs="Arial"/>
          <w:sz w:val="28"/>
          <w:szCs w:val="28"/>
        </w:rPr>
        <w:t xml:space="preserve">Founded in 1936, NAMA is the association representing the $42 billion U.S. vending and refreshment service industry.  With more than 1800 member companies – including many of the world’s most recognized brands – NAMA provides advocacy, education and research for its membership. Visit NAMA on </w:t>
      </w:r>
      <w:hyperlink r:id="rId7" w:history="1">
        <w:r w:rsidRPr="00B17127">
          <w:rPr>
            <w:rStyle w:val="Hyperlink"/>
            <w:rFonts w:ascii="Arial Narrow" w:hAnsi="Arial Narrow" w:cs="Arial"/>
            <w:sz w:val="28"/>
            <w:szCs w:val="28"/>
          </w:rPr>
          <w:t>Facebook</w:t>
        </w:r>
      </w:hyperlink>
      <w:r w:rsidRPr="00B17127">
        <w:rPr>
          <w:rFonts w:ascii="Arial Narrow" w:hAnsi="Arial Narrow" w:cs="Arial"/>
          <w:sz w:val="28"/>
          <w:szCs w:val="28"/>
        </w:rPr>
        <w:t xml:space="preserve">, </w:t>
      </w:r>
      <w:hyperlink r:id="rId8" w:history="1">
        <w:r w:rsidRPr="00B17127">
          <w:rPr>
            <w:rStyle w:val="Hyperlink"/>
            <w:rFonts w:ascii="Arial Narrow" w:hAnsi="Arial Narrow" w:cs="Arial"/>
            <w:sz w:val="28"/>
            <w:szCs w:val="28"/>
          </w:rPr>
          <w:t>Twitter</w:t>
        </w:r>
      </w:hyperlink>
      <w:r w:rsidRPr="00B17127">
        <w:rPr>
          <w:rFonts w:ascii="Arial Narrow" w:hAnsi="Arial Narrow" w:cs="Arial"/>
          <w:sz w:val="28"/>
          <w:szCs w:val="28"/>
        </w:rPr>
        <w:t xml:space="preserve"> and </w:t>
      </w:r>
      <w:hyperlink r:id="rId9" w:history="1">
        <w:r w:rsidRPr="00B17127">
          <w:rPr>
            <w:rStyle w:val="Hyperlink"/>
            <w:rFonts w:ascii="Arial Narrow" w:hAnsi="Arial Narrow" w:cs="Arial"/>
            <w:sz w:val="28"/>
            <w:szCs w:val="28"/>
          </w:rPr>
          <w:t>LinkedIn</w:t>
        </w:r>
      </w:hyperlink>
      <w:r w:rsidRPr="00B17127">
        <w:rPr>
          <w:rFonts w:ascii="Arial Narrow" w:hAnsi="Arial Narrow" w:cs="Arial"/>
          <w:sz w:val="28"/>
          <w:szCs w:val="28"/>
        </w:rPr>
        <w:t xml:space="preserve">. </w:t>
      </w:r>
    </w:p>
    <w:p w:rsidR="005D248D" w:rsidRPr="00B17127" w:rsidRDefault="005D248D" w:rsidP="005D248D">
      <w:pPr>
        <w:spacing w:line="360" w:lineRule="auto"/>
        <w:jc w:val="center"/>
        <w:rPr>
          <w:rFonts w:ascii="Arial Narrow" w:hAnsi="Arial Narrow" w:cs="Arial"/>
          <w:b/>
          <w:color w:val="FF0000"/>
          <w:sz w:val="28"/>
          <w:szCs w:val="28"/>
        </w:rPr>
      </w:pPr>
    </w:p>
    <w:p w:rsidR="005D248D" w:rsidRPr="00B17127" w:rsidRDefault="005D248D" w:rsidP="005D248D">
      <w:pPr>
        <w:spacing w:line="360" w:lineRule="auto"/>
        <w:jc w:val="center"/>
        <w:rPr>
          <w:rFonts w:ascii="Arial Narrow" w:hAnsi="Arial Narrow" w:cs="Arial"/>
          <w:b/>
          <w:color w:val="FF0000"/>
          <w:sz w:val="28"/>
          <w:szCs w:val="28"/>
        </w:rPr>
      </w:pPr>
      <w:r w:rsidRPr="00B17127">
        <w:rPr>
          <w:rFonts w:ascii="Arial Narrow" w:hAnsi="Arial Narrow" w:cs="Arial"/>
          <w:sz w:val="28"/>
          <w:szCs w:val="28"/>
        </w:rPr>
        <w:t>###</w:t>
      </w:r>
    </w:p>
    <w:p w:rsidR="006A7C1B" w:rsidRDefault="006A7C1B"/>
    <w:sectPr w:rsidR="006A7C1B" w:rsidSect="00130B3F">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D248D"/>
    <w:rsid w:val="00175847"/>
    <w:rsid w:val="0030046F"/>
    <w:rsid w:val="00437FCD"/>
    <w:rsid w:val="005D248D"/>
    <w:rsid w:val="006A7C1B"/>
    <w:rsid w:val="00784272"/>
    <w:rsid w:val="008633BE"/>
    <w:rsid w:val="00864FE1"/>
    <w:rsid w:val="00FD3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8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4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mavending" TargetMode="External"/><Relationship Id="rId3" Type="http://schemas.openxmlformats.org/officeDocument/2006/relationships/webSettings" Target="webSettings.xml"/><Relationship Id="rId7" Type="http://schemas.openxmlformats.org/officeDocument/2006/relationships/hyperlink" Target="https://www.facebook.com/NAMAve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oherty@vending.org" TargetMode="External"/><Relationship Id="rId11" Type="http://schemas.openxmlformats.org/officeDocument/2006/relationships/theme" Target="theme/theme1.xml"/><Relationship Id="rId5" Type="http://schemas.openxmlformats.org/officeDocument/2006/relationships/hyperlink" Target="mailto:rmoore@vending.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inkedin.com/groups?home=&amp;gid=1884262&amp;trk=groups_about-h-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dc:creator>
  <cp:lastModifiedBy>roni</cp:lastModifiedBy>
  <cp:revision>2</cp:revision>
  <dcterms:created xsi:type="dcterms:W3CDTF">2014-11-25T19:53:00Z</dcterms:created>
  <dcterms:modified xsi:type="dcterms:W3CDTF">2014-11-25T19:53:00Z</dcterms:modified>
</cp:coreProperties>
</file>